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6B1C60" w14:textId="5398FDDF" w:rsidR="008D7FA9" w:rsidRPr="009F48FC" w:rsidRDefault="008D7FA9" w:rsidP="00D640D0">
      <w:pPr>
        <w:tabs>
          <w:tab w:val="left" w:pos="8640"/>
        </w:tabs>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3GPP TSG RAN WG1 </w:t>
      </w:r>
      <w:r w:rsidR="006C052C">
        <w:rPr>
          <w:rFonts w:ascii="Arial" w:eastAsia="Batang" w:hAnsi="Arial" w:cs="Arial"/>
          <w:b/>
          <w:bCs/>
          <w:sz w:val="24"/>
          <w:szCs w:val="24"/>
          <w:lang w:val="de-DE"/>
        </w:rPr>
        <w:t xml:space="preserve">Meeting </w:t>
      </w:r>
      <w:r w:rsidRPr="009F48FC">
        <w:rPr>
          <w:rFonts w:ascii="Arial" w:eastAsia="Batang" w:hAnsi="Arial" w:cs="Arial"/>
          <w:b/>
          <w:bCs/>
          <w:sz w:val="24"/>
          <w:szCs w:val="24"/>
          <w:lang w:val="de-DE"/>
        </w:rPr>
        <w:t>#10</w:t>
      </w:r>
      <w:r>
        <w:rPr>
          <w:rFonts w:ascii="Arial" w:eastAsia="Batang" w:hAnsi="Arial" w:cs="Arial"/>
          <w:b/>
          <w:bCs/>
          <w:sz w:val="24"/>
          <w:szCs w:val="24"/>
          <w:lang w:val="de-DE"/>
        </w:rPr>
        <w:t>6</w:t>
      </w:r>
      <w:r w:rsidR="00D640D0">
        <w:rPr>
          <w:rFonts w:ascii="Arial" w:eastAsia="Batang" w:hAnsi="Arial" w:cs="Arial"/>
          <w:b/>
          <w:bCs/>
          <w:sz w:val="24"/>
          <w:szCs w:val="24"/>
          <w:lang w:val="de-DE"/>
        </w:rPr>
        <w:t>-bis</w:t>
      </w:r>
      <w:r w:rsidRPr="009F48FC">
        <w:rPr>
          <w:rFonts w:ascii="Arial" w:eastAsia="Batang" w:hAnsi="Arial" w:cs="Arial"/>
          <w:b/>
          <w:bCs/>
          <w:sz w:val="24"/>
          <w:szCs w:val="24"/>
          <w:lang w:val="de-DE"/>
        </w:rPr>
        <w:t>-e</w:t>
      </w:r>
      <w:r w:rsidR="00D640D0">
        <w:rPr>
          <w:rFonts w:ascii="Arial" w:eastAsia="Batang" w:hAnsi="Arial" w:cs="Arial"/>
          <w:b/>
          <w:bCs/>
          <w:sz w:val="24"/>
          <w:szCs w:val="24"/>
          <w:lang w:val="de-DE"/>
        </w:rPr>
        <w:tab/>
      </w:r>
      <w:r w:rsidRPr="004503BC">
        <w:rPr>
          <w:rFonts w:ascii="Arial" w:eastAsia="Batang" w:hAnsi="Arial" w:cs="Arial"/>
          <w:b/>
          <w:bCs/>
          <w:sz w:val="24"/>
          <w:szCs w:val="24"/>
          <w:lang w:val="de-DE"/>
        </w:rPr>
        <w:t>R1-</w:t>
      </w:r>
      <w:r w:rsidR="00D640D0" w:rsidRPr="004503BC">
        <w:rPr>
          <w:rFonts w:ascii="Arial" w:eastAsia="Batang" w:hAnsi="Arial" w:cs="Arial"/>
          <w:b/>
          <w:bCs/>
          <w:sz w:val="24"/>
          <w:szCs w:val="24"/>
          <w:lang w:val="de-DE"/>
        </w:rPr>
        <w:t>21</w:t>
      </w:r>
      <w:r w:rsidR="003D2FB8">
        <w:rPr>
          <w:rFonts w:ascii="Arial" w:eastAsia="Batang" w:hAnsi="Arial" w:cs="Arial"/>
          <w:b/>
          <w:bCs/>
          <w:sz w:val="24"/>
          <w:szCs w:val="24"/>
          <w:lang w:val="de-DE"/>
        </w:rPr>
        <w:t>0</w:t>
      </w:r>
      <w:r w:rsidR="005914D2">
        <w:rPr>
          <w:rFonts w:ascii="Arial" w:eastAsia="Batang" w:hAnsi="Arial" w:cs="Arial"/>
          <w:b/>
          <w:bCs/>
          <w:sz w:val="24"/>
          <w:szCs w:val="24"/>
          <w:lang w:val="de-DE"/>
        </w:rPr>
        <w:t>9599</w:t>
      </w:r>
    </w:p>
    <w:p w14:paraId="302C6006" w14:textId="1750BEAC" w:rsidR="008D7FA9" w:rsidRDefault="008D7FA9" w:rsidP="00D640D0">
      <w:pPr>
        <w:tabs>
          <w:tab w:val="left" w:pos="8640"/>
        </w:tabs>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e-Meeting, </w:t>
      </w:r>
      <w:r w:rsidR="00D640D0">
        <w:rPr>
          <w:rFonts w:ascii="Arial" w:eastAsia="Batang" w:hAnsi="Arial" w:cs="Arial"/>
          <w:b/>
          <w:sz w:val="24"/>
          <w:szCs w:val="24"/>
        </w:rPr>
        <w:t>October 11 – 19, 2021</w:t>
      </w:r>
    </w:p>
    <w:p w14:paraId="5C8D7BEF" w14:textId="77777777" w:rsidR="00F20948" w:rsidRPr="00443753" w:rsidRDefault="00F20948" w:rsidP="00F20948">
      <w:pPr>
        <w:spacing w:after="0"/>
        <w:ind w:left="1988" w:hanging="1988"/>
        <w:jc w:val="both"/>
        <w:rPr>
          <w:rFonts w:ascii="Arial" w:hAnsi="Arial" w:cs="Arial"/>
          <w:b/>
          <w:sz w:val="24"/>
          <w:lang w:eastAsia="zh-CN"/>
        </w:rPr>
      </w:pPr>
    </w:p>
    <w:p w14:paraId="3AD86700"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6B9CD033"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F5489D">
        <w:rPr>
          <w:rFonts w:ascii="Arial" w:hAnsi="Arial" w:cs="Arial"/>
          <w:b/>
          <w:sz w:val="24"/>
        </w:rPr>
        <w:t>Discussion on PDCCH monitoring enhancements for extending NR up to 71 GHz</w:t>
      </w:r>
    </w:p>
    <w:p w14:paraId="28B115E4" w14:textId="275D61CE" w:rsidR="00F20948" w:rsidRPr="00443753" w:rsidRDefault="00F20948" w:rsidP="00F20948">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8.2.2</w:t>
      </w:r>
    </w:p>
    <w:p w14:paraId="2CA19004"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F20948" w:rsidRPr="00DD137F" w:rsidRDefault="00F20948" w:rsidP="00F20948">
      <w:pPr>
        <w:pStyle w:val="Heading1"/>
        <w:textAlignment w:val="auto"/>
        <w:rPr>
          <w:lang w:val="en-US"/>
        </w:rPr>
      </w:pPr>
      <w:bookmarkStart w:id="1" w:name="_Ref506539118"/>
      <w:r w:rsidRPr="00DD137F">
        <w:rPr>
          <w:lang w:val="en-US"/>
        </w:rPr>
        <w:t>Introduction</w:t>
      </w:r>
      <w:bookmarkEnd w:id="1"/>
    </w:p>
    <w:p w14:paraId="4D91B1CD" w14:textId="06BF4744" w:rsidR="00F20948" w:rsidRDefault="00F20948" w:rsidP="00F20948">
      <w:pPr>
        <w:spacing w:after="120"/>
        <w:jc w:val="both"/>
      </w:pPr>
      <w:r>
        <w:t xml:space="preserve">In </w:t>
      </w:r>
      <w:r w:rsidR="00083F8F">
        <w:t>previous</w:t>
      </w:r>
      <w:r>
        <w:t xml:space="preserve"> </w:t>
      </w:r>
      <w:r w:rsidR="00965F23">
        <w:t xml:space="preserve">RAN1 </w:t>
      </w:r>
      <w:r>
        <w:t>meeting</w:t>
      </w:r>
      <w:r w:rsidR="00083F8F">
        <w:t>s</w:t>
      </w:r>
      <w:r w:rsidR="00965F23">
        <w:t xml:space="preserve">, </w:t>
      </w:r>
      <w:r w:rsidR="00083F8F">
        <w:t xml:space="preserve">#105-e and </w:t>
      </w:r>
      <w:r w:rsidR="00965F23">
        <w:t>#106-e</w:t>
      </w:r>
      <w:r w:rsidRPr="00DB1A09">
        <w:t xml:space="preserve">, </w:t>
      </w:r>
      <w:r>
        <w:t>the following agreement</w:t>
      </w:r>
      <w:r w:rsidR="001239BE">
        <w:t>s</w:t>
      </w:r>
      <w:r>
        <w:t xml:space="preserve"> </w:t>
      </w:r>
      <w:r w:rsidR="001239BE">
        <w:t xml:space="preserve">were </w:t>
      </w:r>
      <w:r>
        <w:t xml:space="preserve">made. </w:t>
      </w:r>
      <w:r w:rsidR="005B5E3F">
        <w:t>However, there are still multiple open issues.</w:t>
      </w:r>
    </w:p>
    <w:tbl>
      <w:tblPr>
        <w:tblStyle w:val="TableGrid"/>
        <w:tblW w:w="0" w:type="auto"/>
        <w:tblLook w:val="04A0" w:firstRow="1" w:lastRow="0" w:firstColumn="1" w:lastColumn="0" w:noHBand="0" w:noVBand="1"/>
      </w:tblPr>
      <w:tblGrid>
        <w:gridCol w:w="9962"/>
      </w:tblGrid>
      <w:tr w:rsidR="00F20948" w:rsidRPr="003A4A13" w14:paraId="71386E25" w14:textId="77777777" w:rsidTr="00F20948">
        <w:tc>
          <w:tcPr>
            <w:tcW w:w="9962" w:type="dxa"/>
          </w:tcPr>
          <w:p w14:paraId="53AB56D5" w14:textId="4F22DBBB" w:rsidR="00083F8F" w:rsidRPr="00167AC8" w:rsidRDefault="00083F8F" w:rsidP="003A4A13">
            <w:pPr>
              <w:overflowPunct/>
              <w:autoSpaceDE/>
              <w:autoSpaceDN/>
              <w:adjustRightInd/>
              <w:spacing w:before="0" w:after="0" w:line="240" w:lineRule="auto"/>
              <w:ind w:left="1440" w:hanging="1440"/>
              <w:textAlignment w:val="auto"/>
              <w:rPr>
                <w:rFonts w:eastAsia="Batang"/>
                <w:b/>
                <w:bCs/>
                <w:u w:val="single"/>
                <w:lang w:val="en-GB" w:eastAsia="x-none"/>
              </w:rPr>
            </w:pPr>
            <w:r w:rsidRPr="00167AC8">
              <w:rPr>
                <w:rFonts w:eastAsia="Batang"/>
                <w:b/>
                <w:bCs/>
                <w:u w:val="single"/>
                <w:lang w:val="en-GB" w:eastAsia="x-none"/>
              </w:rPr>
              <w:t>RAN1 #105-e</w:t>
            </w:r>
          </w:p>
          <w:p w14:paraId="4815DB92" w14:textId="731DA762" w:rsidR="00F20948" w:rsidRPr="00167AC8" w:rsidRDefault="00F20948" w:rsidP="003A4A13">
            <w:pPr>
              <w:overflowPunct/>
              <w:autoSpaceDE/>
              <w:autoSpaceDN/>
              <w:adjustRightInd/>
              <w:spacing w:before="0" w:after="0" w:line="240" w:lineRule="auto"/>
              <w:ind w:left="1440" w:hanging="1440"/>
              <w:textAlignment w:val="auto"/>
              <w:rPr>
                <w:rFonts w:eastAsia="Batang"/>
                <w:lang w:val="en-GB" w:eastAsia="x-none"/>
              </w:rPr>
            </w:pPr>
            <w:r w:rsidRPr="00167AC8">
              <w:rPr>
                <w:rFonts w:eastAsia="Batang"/>
                <w:highlight w:val="green"/>
                <w:lang w:val="en-GB" w:eastAsia="x-none"/>
              </w:rPr>
              <w:t>Agreement:</w:t>
            </w:r>
          </w:p>
          <w:p w14:paraId="09954443" w14:textId="77777777" w:rsidR="00F20948" w:rsidRPr="00167AC8" w:rsidRDefault="00F20948" w:rsidP="003A4A13">
            <w:pPr>
              <w:overflowPunct/>
              <w:autoSpaceDE/>
              <w:autoSpaceDN/>
              <w:adjustRightInd/>
              <w:spacing w:before="0" w:after="0" w:line="240" w:lineRule="auto"/>
              <w:ind w:left="1440" w:hanging="1440"/>
              <w:textAlignment w:val="auto"/>
              <w:rPr>
                <w:rFonts w:eastAsia="Batang"/>
                <w:lang w:val="en-GB" w:eastAsia="x-none"/>
              </w:rPr>
            </w:pPr>
            <w:r w:rsidRPr="00167AC8">
              <w:rPr>
                <w:rFonts w:eastAsia="Batang"/>
                <w:lang w:val="en-GB" w:eastAsia="x-none"/>
              </w:rPr>
              <w:t>Choose one of the following alternatives for defining the multi-slot PDCCH monitoring capability</w:t>
            </w:r>
          </w:p>
          <w:p w14:paraId="3E68781C" w14:textId="77777777" w:rsidR="00F20948" w:rsidRPr="00167AC8" w:rsidRDefault="00F20948" w:rsidP="003A4A13">
            <w:pPr>
              <w:numPr>
                <w:ilvl w:val="0"/>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 xml:space="preserve">Alt 1: A fixed pattern of N slots. </w:t>
            </w:r>
          </w:p>
          <w:p w14:paraId="48D4A5BC" w14:textId="77777777" w:rsidR="00F20948" w:rsidRPr="00167AC8" w:rsidRDefault="00F20948" w:rsidP="003A4A13">
            <w:pPr>
              <w:numPr>
                <w:ilvl w:val="0"/>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Alt 2: Use the Rel-16 capability (</w:t>
            </w:r>
            <w:r w:rsidRPr="00167AC8">
              <w:rPr>
                <w:rFonts w:eastAsia="Batang"/>
                <w:i/>
                <w:iCs/>
                <w:lang w:val="en-GB" w:eastAsia="x-none"/>
              </w:rPr>
              <w:t>pdcch-Monitoring-r16</w:t>
            </w:r>
            <w:r w:rsidRPr="00167AC8">
              <w:rPr>
                <w:rFonts w:eastAsia="Batang"/>
                <w:lang w:val="en-GB" w:eastAsia="x-none"/>
              </w:rPr>
              <w:t>, (X, Y) span) as the baseline to define the new capability</w:t>
            </w:r>
          </w:p>
          <w:p w14:paraId="20E6F5CA" w14:textId="77777777" w:rsidR="00F20948" w:rsidRPr="00167AC8" w:rsidRDefault="00F20948" w:rsidP="003A4A13">
            <w:pPr>
              <w:numPr>
                <w:ilvl w:val="1"/>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 xml:space="preserve">FFS: Values of X and Y and units in which they are defined </w:t>
            </w:r>
          </w:p>
          <w:p w14:paraId="57700DB7" w14:textId="77777777" w:rsidR="00F20948" w:rsidRPr="00167AC8" w:rsidRDefault="00F20948" w:rsidP="003A4A13">
            <w:pPr>
              <w:numPr>
                <w:ilvl w:val="1"/>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FFS: Whether number of slots within which the number of monitoring occasions is counted is needed and if needed, the value of the number of slots</w:t>
            </w:r>
          </w:p>
          <w:p w14:paraId="00CAFC54" w14:textId="77777777" w:rsidR="00F20948" w:rsidRPr="00167AC8" w:rsidRDefault="00F20948" w:rsidP="003A4A13">
            <w:pPr>
              <w:numPr>
                <w:ilvl w:val="0"/>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 xml:space="preserve">Alt 3: A sliding window of N slots for defining multi-slot PDCCH monitoring capability. </w:t>
            </w:r>
          </w:p>
          <w:p w14:paraId="063EC3A3" w14:textId="77777777" w:rsidR="00F20948" w:rsidRPr="00167AC8" w:rsidRDefault="00F20948" w:rsidP="003A4A13">
            <w:pPr>
              <w:numPr>
                <w:ilvl w:val="1"/>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FFS: Increments in which sliding occurs</w:t>
            </w:r>
          </w:p>
          <w:p w14:paraId="30E402A2" w14:textId="77777777" w:rsidR="00F20948" w:rsidRPr="00167AC8" w:rsidRDefault="00F20948" w:rsidP="003A4A13">
            <w:pPr>
              <w:numPr>
                <w:ilvl w:val="0"/>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 xml:space="preserve">Specific numbers for X, Y and N may depend on UE capability and </w:t>
            </w:r>
            <w:proofErr w:type="spellStart"/>
            <w:r w:rsidRPr="00167AC8">
              <w:rPr>
                <w:rFonts w:eastAsia="Batang"/>
                <w:lang w:val="en-GB" w:eastAsia="x-none"/>
              </w:rPr>
              <w:t>gNB</w:t>
            </w:r>
            <w:proofErr w:type="spellEnd"/>
            <w:r w:rsidRPr="00167AC8">
              <w:rPr>
                <w:rFonts w:eastAsia="Batang"/>
                <w:lang w:val="en-GB" w:eastAsia="x-none"/>
              </w:rPr>
              <w:t xml:space="preserve"> configuration</w:t>
            </w:r>
          </w:p>
          <w:p w14:paraId="3645CB97" w14:textId="77777777" w:rsidR="00F20948" w:rsidRPr="00167AC8" w:rsidRDefault="00F20948" w:rsidP="003A4A13">
            <w:pPr>
              <w:numPr>
                <w:ilvl w:val="1"/>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 xml:space="preserve">Examples: </w:t>
            </w:r>
          </w:p>
          <w:p w14:paraId="2EA02607" w14:textId="77777777" w:rsidR="00F20948" w:rsidRPr="00167AC8" w:rsidRDefault="00F20948" w:rsidP="003A4A13">
            <w:pPr>
              <w:numPr>
                <w:ilvl w:val="2"/>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N = [4] slots for 480 kHz SCS and N = [8] slots for 960 kHz SCS</w:t>
            </w:r>
          </w:p>
          <w:p w14:paraId="4BCACDF0" w14:textId="77777777" w:rsidR="00F20948" w:rsidRPr="00167AC8" w:rsidRDefault="00F20948" w:rsidP="003A4A13">
            <w:pPr>
              <w:numPr>
                <w:ilvl w:val="2"/>
                <w:numId w:val="11"/>
              </w:numPr>
              <w:overflowPunct/>
              <w:autoSpaceDE/>
              <w:autoSpaceDN/>
              <w:adjustRightInd/>
              <w:snapToGrid w:val="0"/>
              <w:spacing w:before="0" w:after="0" w:line="240" w:lineRule="auto"/>
              <w:textAlignment w:val="auto"/>
              <w:rPr>
                <w:rFonts w:eastAsia="Batang"/>
                <w:lang w:val="en-GB" w:eastAsia="x-none"/>
              </w:rPr>
            </w:pPr>
            <w:r w:rsidRPr="00167AC8">
              <w:rPr>
                <w:rFonts w:eastAsia="Batang"/>
                <w:lang w:val="en-GB" w:eastAsia="x-none"/>
              </w:rPr>
              <w:t>X = [4] slots for 480 kHz SCS and X = [8] slots for 960 kHz SCS</w:t>
            </w:r>
          </w:p>
          <w:p w14:paraId="3ED7C98C" w14:textId="77777777" w:rsidR="00545AFB" w:rsidRPr="00167AC8" w:rsidRDefault="00545AFB" w:rsidP="003A4A13">
            <w:pPr>
              <w:overflowPunct/>
              <w:autoSpaceDE/>
              <w:autoSpaceDN/>
              <w:adjustRightInd/>
              <w:snapToGrid w:val="0"/>
              <w:spacing w:before="0" w:after="0" w:line="240" w:lineRule="auto"/>
              <w:textAlignment w:val="auto"/>
              <w:rPr>
                <w:rFonts w:eastAsia="Batang"/>
                <w:lang w:val="en-GB" w:eastAsia="x-none"/>
              </w:rPr>
            </w:pPr>
          </w:p>
          <w:p w14:paraId="05A8AF7A" w14:textId="77777777" w:rsidR="00A644ED" w:rsidRPr="00167AC8" w:rsidRDefault="00A644ED" w:rsidP="003A4A13">
            <w:pPr>
              <w:spacing w:before="0" w:after="0" w:line="240" w:lineRule="auto"/>
              <w:ind w:left="1440" w:hanging="1440"/>
              <w:rPr>
                <w:lang w:eastAsia="zh-CN"/>
              </w:rPr>
            </w:pPr>
            <w:r w:rsidRPr="00167AC8">
              <w:rPr>
                <w:highlight w:val="green"/>
                <w:lang w:eastAsia="zh-CN"/>
              </w:rPr>
              <w:t>Agreement:</w:t>
            </w:r>
          </w:p>
          <w:p w14:paraId="33608A4D" w14:textId="77777777" w:rsidR="00A644ED" w:rsidRPr="00167AC8" w:rsidRDefault="00A644ED" w:rsidP="003A4A13">
            <w:pPr>
              <w:spacing w:before="0" w:after="0" w:line="240" w:lineRule="auto"/>
              <w:ind w:left="1440" w:hanging="1440"/>
              <w:rPr>
                <w:lang w:eastAsia="zh-CN"/>
              </w:rPr>
            </w:pPr>
            <w:r w:rsidRPr="00167AC8">
              <w:rPr>
                <w:lang w:eastAsia="zh-CN"/>
              </w:rPr>
              <w:t xml:space="preserve">Previous agreement is </w:t>
            </w:r>
            <w:proofErr w:type="spellStart"/>
            <w:r w:rsidRPr="00167AC8">
              <w:rPr>
                <w:lang w:eastAsia="zh-CN"/>
              </w:rPr>
              <w:t>modifed</w:t>
            </w:r>
            <w:proofErr w:type="spellEnd"/>
            <w:r w:rsidRPr="00167AC8">
              <w:rPr>
                <w:lang w:eastAsia="zh-CN"/>
              </w:rPr>
              <w:t xml:space="preserve"> as follows:</w:t>
            </w:r>
          </w:p>
          <w:p w14:paraId="19A6818B" w14:textId="77777777" w:rsidR="00A644ED" w:rsidRPr="00167AC8" w:rsidRDefault="00A644ED" w:rsidP="003A4A13">
            <w:pPr>
              <w:spacing w:before="0" w:after="0" w:line="240" w:lineRule="auto"/>
              <w:ind w:left="1440" w:hanging="1440"/>
              <w:rPr>
                <w:lang w:eastAsia="zh-CN"/>
              </w:rPr>
            </w:pPr>
            <w:r w:rsidRPr="00167AC8">
              <w:rPr>
                <w:lang w:eastAsia="zh-CN"/>
              </w:rPr>
              <w:t>Choose one of the following alternatives for defining the multi-slot PDCCH monitoring capability</w:t>
            </w:r>
          </w:p>
          <w:p w14:paraId="23C4759C" w14:textId="77777777" w:rsidR="00A644ED" w:rsidRPr="00167AC8" w:rsidRDefault="00A644ED" w:rsidP="003A4A13">
            <w:pPr>
              <w:pStyle w:val="ListParagraph"/>
              <w:numPr>
                <w:ilvl w:val="0"/>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Alt 1: Use a fixed pattern of slot groups as the baseline to define the new capability. </w:t>
            </w:r>
          </w:p>
          <w:p w14:paraId="42E0996B"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Each slot group consists of X slots</w:t>
            </w:r>
          </w:p>
          <w:p w14:paraId="3D6A7D1B"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Slot groups are consecutive and non-overlapping</w:t>
            </w:r>
          </w:p>
          <w:p w14:paraId="394E497A"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The capability indicates the BD/CCE budget within Y consecutive [symbols or slots] in each slot group separately</w:t>
            </w:r>
          </w:p>
          <w:p w14:paraId="0B65B0E7"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FFS: Supported values/constraints of X and Y, </w:t>
            </w:r>
            <w:proofErr w:type="gramStart"/>
            <w:r w:rsidRPr="00167AC8">
              <w:rPr>
                <w:rFonts w:ascii="Times New Roman" w:hAnsi="Times New Roman"/>
                <w:sz w:val="20"/>
                <w:szCs w:val="20"/>
              </w:rPr>
              <w:t>e.g.</w:t>
            </w:r>
            <w:proofErr w:type="gramEnd"/>
            <w:r w:rsidRPr="00167AC8">
              <w:rPr>
                <w:rFonts w:ascii="Times New Roman" w:hAnsi="Times New Roman"/>
                <w:sz w:val="20"/>
                <w:szCs w:val="20"/>
              </w:rPr>
              <w:t xml:space="preserve"> Y&lt;=X, Y=X</w:t>
            </w:r>
          </w:p>
          <w:p w14:paraId="574050C1"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FFS: Restrictions on location of the Y [symbols or slots] within a slot group, </w:t>
            </w:r>
            <w:proofErr w:type="gramStart"/>
            <w:r w:rsidRPr="00167AC8">
              <w:rPr>
                <w:rFonts w:ascii="Times New Roman" w:hAnsi="Times New Roman"/>
                <w:sz w:val="20"/>
                <w:szCs w:val="20"/>
              </w:rPr>
              <w:t>e.g.</w:t>
            </w:r>
            <w:proofErr w:type="gramEnd"/>
            <w:r w:rsidRPr="00167AC8">
              <w:rPr>
                <w:rFonts w:ascii="Times New Roman" w:hAnsi="Times New Roman"/>
                <w:sz w:val="20"/>
                <w:szCs w:val="20"/>
              </w:rPr>
              <w:t xml:space="preserve"> the Y [symbols or slots] always start at the first slot within a slot group</w:t>
            </w:r>
          </w:p>
          <w:p w14:paraId="5966D6DA"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594D41C2" w14:textId="77777777" w:rsidR="00A644ED" w:rsidRPr="00167AC8" w:rsidRDefault="00A644ED" w:rsidP="003A4A13">
            <w:pPr>
              <w:pStyle w:val="ListParagraph"/>
              <w:numPr>
                <w:ilvl w:val="0"/>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Alt 2: Use an (X, Y) span as the baseline to define the new capability</w:t>
            </w:r>
          </w:p>
          <w:p w14:paraId="03E0A425"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X is the minimum </w:t>
            </w:r>
            <w:r w:rsidRPr="00167AC8">
              <w:rPr>
                <w:rFonts w:ascii="Times New Roman" w:eastAsia="Times New Roman" w:hAnsi="Times New Roman"/>
                <w:sz w:val="20"/>
                <w:szCs w:val="20"/>
              </w:rPr>
              <w:t>time separation between the start of two consecutive spans</w:t>
            </w:r>
          </w:p>
          <w:p w14:paraId="5C05CBCC"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The capability indicates the BD/CCE budget within a span of at most Y consecutive [symbols or slots] </w:t>
            </w:r>
          </w:p>
          <w:p w14:paraId="65683F54"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Y &lt;= X</w:t>
            </w:r>
          </w:p>
          <w:p w14:paraId="6B525AC5"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FFS: Exact values of X and Y and units in which they are defined (e.g., symbols, slots), including cases where a span is longer than one slot or crosses a slot boundary. </w:t>
            </w:r>
          </w:p>
          <w:p w14:paraId="51712EED"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FFS: What is a span pattern, how it is defined and whether it is supported. If it is supported, whether number of slots within which the span pattern is repeated is needed, and if needed, the value of the number of slots. </w:t>
            </w:r>
          </w:p>
          <w:p w14:paraId="7E222192"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7E6ED852" w14:textId="77777777" w:rsidR="00A644ED" w:rsidRPr="00167AC8" w:rsidRDefault="00A644ED" w:rsidP="003A4A13">
            <w:pPr>
              <w:pStyle w:val="ListParagraph"/>
              <w:numPr>
                <w:ilvl w:val="0"/>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Alt 3: Use a sliding window of X slots as the baseline to define the new capability. </w:t>
            </w:r>
          </w:p>
          <w:p w14:paraId="7D6DAC69"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The capability indicates the BD/CCE budget within the sliding window</w:t>
            </w:r>
          </w:p>
          <w:p w14:paraId="737C2443"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 The sliding unit of the sliding window is [1] slot.</w:t>
            </w:r>
          </w:p>
          <w:p w14:paraId="7C8822BC"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0DA98501" w14:textId="77777777" w:rsidR="00A644ED" w:rsidRPr="00167AC8" w:rsidRDefault="00A644ED" w:rsidP="003A4A13">
            <w:pPr>
              <w:pStyle w:val="ListParagraph"/>
              <w:numPr>
                <w:ilvl w:val="0"/>
                <w:numId w:val="11"/>
              </w:numPr>
              <w:snapToGrid w:val="0"/>
              <w:spacing w:before="0" w:line="240" w:lineRule="auto"/>
              <w:rPr>
                <w:rFonts w:ascii="Times New Roman" w:hAnsi="Times New Roman"/>
                <w:sz w:val="20"/>
                <w:szCs w:val="20"/>
              </w:rPr>
            </w:pPr>
            <w:r w:rsidRPr="00167AC8">
              <w:rPr>
                <w:rFonts w:ascii="Times New Roman" w:hAnsi="Times New Roman"/>
                <w:sz w:val="20"/>
                <w:szCs w:val="20"/>
              </w:rPr>
              <w:lastRenderedPageBreak/>
              <w:t xml:space="preserve">Specific numbers for X, Y may depend on UE capability and </w:t>
            </w:r>
            <w:proofErr w:type="spellStart"/>
            <w:r w:rsidRPr="00167AC8">
              <w:rPr>
                <w:rFonts w:ascii="Times New Roman" w:hAnsi="Times New Roman"/>
                <w:sz w:val="20"/>
                <w:szCs w:val="20"/>
              </w:rPr>
              <w:t>gNB</w:t>
            </w:r>
            <w:proofErr w:type="spellEnd"/>
            <w:r w:rsidRPr="00167AC8">
              <w:rPr>
                <w:rFonts w:ascii="Times New Roman" w:hAnsi="Times New Roman"/>
                <w:sz w:val="20"/>
                <w:szCs w:val="20"/>
              </w:rPr>
              <w:t xml:space="preserve"> configuration</w:t>
            </w:r>
          </w:p>
          <w:p w14:paraId="3B6030D5" w14:textId="77777777" w:rsidR="00A644ED" w:rsidRPr="00167AC8" w:rsidRDefault="00A644ED" w:rsidP="003A4A13">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Examples: </w:t>
            </w:r>
          </w:p>
          <w:p w14:paraId="743E416E" w14:textId="77777777" w:rsidR="00A644ED" w:rsidRPr="00167AC8" w:rsidRDefault="00A644ED" w:rsidP="003A4A13">
            <w:pPr>
              <w:pStyle w:val="ListParagraph"/>
              <w:numPr>
                <w:ilvl w:val="2"/>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X = [4] slots for 480 kHz SCS and X = [8] slots for 960 kHz SCS</w:t>
            </w:r>
          </w:p>
          <w:p w14:paraId="136101F0" w14:textId="77777777" w:rsidR="00A644ED" w:rsidRPr="00167AC8" w:rsidRDefault="00A644ED" w:rsidP="003A4A13">
            <w:pPr>
              <w:pStyle w:val="ListParagraph"/>
              <w:snapToGrid w:val="0"/>
              <w:spacing w:before="0" w:line="240" w:lineRule="auto"/>
              <w:ind w:left="0"/>
              <w:rPr>
                <w:rFonts w:ascii="Times New Roman" w:hAnsi="Times New Roman"/>
                <w:sz w:val="20"/>
                <w:szCs w:val="20"/>
              </w:rPr>
            </w:pPr>
          </w:p>
          <w:p w14:paraId="0B941A19" w14:textId="77777777" w:rsidR="00A644ED" w:rsidRPr="00167AC8" w:rsidRDefault="00A644ED" w:rsidP="003A4A13">
            <w:pPr>
              <w:pStyle w:val="ListParagraph"/>
              <w:snapToGrid w:val="0"/>
              <w:spacing w:before="0" w:line="240" w:lineRule="auto"/>
              <w:ind w:left="0"/>
              <w:rPr>
                <w:rFonts w:ascii="Times New Roman" w:hAnsi="Times New Roman"/>
                <w:sz w:val="20"/>
                <w:szCs w:val="20"/>
                <w:u w:val="single"/>
              </w:rPr>
            </w:pPr>
            <w:bookmarkStart w:id="2" w:name="_Hlk69545768"/>
            <w:r w:rsidRPr="00167AC8">
              <w:rPr>
                <w:rFonts w:ascii="Times New Roman" w:hAnsi="Times New Roman"/>
                <w:sz w:val="20"/>
                <w:szCs w:val="20"/>
                <w:u w:val="single"/>
              </w:rPr>
              <w:t>Conclusion:</w:t>
            </w:r>
          </w:p>
          <w:p w14:paraId="4BB9F69D" w14:textId="77777777" w:rsidR="00A644ED" w:rsidRPr="00167AC8" w:rsidRDefault="00A644ED" w:rsidP="003A4A13">
            <w:pPr>
              <w:spacing w:before="0" w:after="0" w:line="240" w:lineRule="auto"/>
            </w:pPr>
            <w:r w:rsidRPr="00167AC8">
              <w:t>For 120 kHz SCS, no multi-slot UE capability for PDCCH monitoring is needed.</w:t>
            </w:r>
          </w:p>
          <w:p w14:paraId="3836D474" w14:textId="77777777" w:rsidR="00A644ED" w:rsidRPr="00167AC8" w:rsidRDefault="00A644ED" w:rsidP="003A4A13">
            <w:pPr>
              <w:spacing w:before="0" w:after="0" w:line="240" w:lineRule="auto"/>
            </w:pPr>
          </w:p>
          <w:p w14:paraId="2A8143CD" w14:textId="77777777" w:rsidR="00A644ED" w:rsidRPr="00167AC8" w:rsidRDefault="00A644ED" w:rsidP="003A4A13">
            <w:pPr>
              <w:spacing w:before="0" w:after="0" w:line="240" w:lineRule="auto"/>
            </w:pPr>
            <w:r w:rsidRPr="00167AC8">
              <w:rPr>
                <w:highlight w:val="green"/>
              </w:rPr>
              <w:t>Agreement:</w:t>
            </w:r>
          </w:p>
          <w:p w14:paraId="3C12EB43" w14:textId="216EFD32" w:rsidR="00A644ED" w:rsidRPr="00167AC8" w:rsidRDefault="00A644ED" w:rsidP="003A4A13">
            <w:pPr>
              <w:spacing w:before="0" w:after="0" w:line="240" w:lineRule="auto"/>
            </w:pPr>
            <w:r w:rsidRPr="00167AC8">
              <w:t>For 120 kHz SCS in 52.6-71 GHz, the BD/CCE budget is the same as that for 120 kHz in FR2.</w:t>
            </w:r>
          </w:p>
          <w:p w14:paraId="39F43DEF" w14:textId="1716D958" w:rsidR="00083F8F" w:rsidRPr="00167AC8" w:rsidRDefault="00083F8F" w:rsidP="003A4A13">
            <w:pPr>
              <w:spacing w:before="0" w:after="0" w:line="240" w:lineRule="auto"/>
            </w:pPr>
          </w:p>
          <w:p w14:paraId="32BB6F4F" w14:textId="009CD92A" w:rsidR="00083F8F" w:rsidRPr="00167AC8" w:rsidRDefault="00083F8F" w:rsidP="003A4A13">
            <w:pPr>
              <w:overflowPunct/>
              <w:autoSpaceDE/>
              <w:autoSpaceDN/>
              <w:adjustRightInd/>
              <w:spacing w:before="0" w:after="0" w:line="240" w:lineRule="auto"/>
              <w:ind w:left="1440" w:hanging="1440"/>
              <w:textAlignment w:val="auto"/>
              <w:rPr>
                <w:rFonts w:eastAsia="Batang"/>
                <w:b/>
                <w:bCs/>
                <w:u w:val="single"/>
                <w:lang w:val="en-GB" w:eastAsia="x-none"/>
              </w:rPr>
            </w:pPr>
            <w:r w:rsidRPr="00167AC8">
              <w:rPr>
                <w:rFonts w:eastAsia="Batang"/>
                <w:b/>
                <w:bCs/>
                <w:u w:val="single"/>
                <w:lang w:val="en-GB" w:eastAsia="x-none"/>
              </w:rPr>
              <w:t>RAN1 #10</w:t>
            </w:r>
            <w:r w:rsidR="003A4A13" w:rsidRPr="00167AC8">
              <w:rPr>
                <w:rFonts w:eastAsia="Batang"/>
                <w:b/>
                <w:bCs/>
                <w:u w:val="single"/>
                <w:lang w:val="en-GB" w:eastAsia="x-none"/>
              </w:rPr>
              <w:t>6</w:t>
            </w:r>
            <w:r w:rsidRPr="00167AC8">
              <w:rPr>
                <w:rFonts w:eastAsia="Batang"/>
                <w:b/>
                <w:bCs/>
                <w:u w:val="single"/>
                <w:lang w:val="en-GB" w:eastAsia="x-none"/>
              </w:rPr>
              <w:t>-e</w:t>
            </w:r>
          </w:p>
          <w:p w14:paraId="04FBB0A8" w14:textId="77777777" w:rsidR="00083F8F" w:rsidRPr="00167AC8" w:rsidRDefault="00083F8F" w:rsidP="003A4A13">
            <w:pPr>
              <w:spacing w:before="0" w:after="0" w:line="240" w:lineRule="auto"/>
              <w:rPr>
                <w:lang w:eastAsia="x-none"/>
              </w:rPr>
            </w:pPr>
            <w:r w:rsidRPr="00167AC8">
              <w:rPr>
                <w:highlight w:val="green"/>
                <w:lang w:eastAsia="x-none"/>
              </w:rPr>
              <w:t>Agreement:</w:t>
            </w:r>
          </w:p>
          <w:p w14:paraId="46B4E124" w14:textId="77777777" w:rsidR="00083F8F" w:rsidRPr="00167AC8" w:rsidRDefault="00083F8F" w:rsidP="003A4A13">
            <w:pPr>
              <w:spacing w:before="0" w:after="0" w:line="240" w:lineRule="auto"/>
              <w:rPr>
                <w:lang w:eastAsia="zh-CN"/>
              </w:rPr>
            </w:pPr>
            <w:r w:rsidRPr="00167AC8">
              <w:rPr>
                <w:lang w:eastAsia="zh-CN"/>
              </w:rPr>
              <w:t>For reporting the multi-slot PDCCH monitoring capability, at least the following values are supported:</w:t>
            </w:r>
          </w:p>
          <w:p w14:paraId="242E0031" w14:textId="77777777" w:rsidR="00083F8F" w:rsidRPr="00167AC8" w:rsidRDefault="00083F8F" w:rsidP="003A4A13">
            <w:pPr>
              <w:pStyle w:val="ListParagraph"/>
              <w:numPr>
                <w:ilvl w:val="0"/>
                <w:numId w:val="13"/>
              </w:numPr>
              <w:snapToGrid w:val="0"/>
              <w:spacing w:before="0" w:line="240" w:lineRule="auto"/>
              <w:rPr>
                <w:rFonts w:ascii="Times New Roman" w:hAnsi="Times New Roman"/>
                <w:sz w:val="20"/>
                <w:szCs w:val="20"/>
                <w:lang w:eastAsia="zh-CN"/>
              </w:rPr>
            </w:pPr>
            <w:r w:rsidRPr="00167AC8">
              <w:rPr>
                <w:rFonts w:ascii="Times New Roman" w:hAnsi="Times New Roman"/>
                <w:sz w:val="20"/>
                <w:szCs w:val="20"/>
                <w:lang w:eastAsia="zh-CN"/>
              </w:rPr>
              <w:t>X=4 slots for SCS 480 kHz</w:t>
            </w:r>
          </w:p>
          <w:p w14:paraId="13CA10AD" w14:textId="77777777" w:rsidR="00083F8F" w:rsidRPr="00167AC8" w:rsidRDefault="00083F8F" w:rsidP="003A4A13">
            <w:pPr>
              <w:pStyle w:val="ListParagraph"/>
              <w:numPr>
                <w:ilvl w:val="0"/>
                <w:numId w:val="13"/>
              </w:numPr>
              <w:snapToGrid w:val="0"/>
              <w:spacing w:before="0" w:line="240" w:lineRule="auto"/>
              <w:rPr>
                <w:rFonts w:ascii="Times New Roman" w:hAnsi="Times New Roman"/>
                <w:sz w:val="20"/>
                <w:szCs w:val="20"/>
                <w:lang w:eastAsia="zh-CN"/>
              </w:rPr>
            </w:pPr>
            <w:r w:rsidRPr="00167AC8">
              <w:rPr>
                <w:rFonts w:ascii="Times New Roman" w:hAnsi="Times New Roman"/>
                <w:sz w:val="20"/>
                <w:szCs w:val="20"/>
                <w:lang w:eastAsia="zh-CN"/>
              </w:rPr>
              <w:t>X=8 slots for SCS 960 kHz</w:t>
            </w:r>
          </w:p>
          <w:p w14:paraId="49EE6B27" w14:textId="77777777" w:rsidR="00083F8F" w:rsidRPr="00167AC8" w:rsidRDefault="00083F8F" w:rsidP="003A4A13">
            <w:pPr>
              <w:spacing w:before="0" w:after="0" w:line="240" w:lineRule="auto"/>
              <w:rPr>
                <w:lang w:eastAsia="x-none"/>
              </w:rPr>
            </w:pPr>
          </w:p>
          <w:p w14:paraId="5A919ABF" w14:textId="77777777" w:rsidR="00083F8F" w:rsidRPr="00167AC8" w:rsidRDefault="00083F8F" w:rsidP="003A4A13">
            <w:pPr>
              <w:spacing w:before="0" w:after="0" w:line="240" w:lineRule="auto"/>
              <w:rPr>
                <w:lang w:eastAsia="x-none"/>
              </w:rPr>
            </w:pPr>
            <w:r w:rsidRPr="00167AC8">
              <w:rPr>
                <w:highlight w:val="green"/>
                <w:lang w:eastAsia="x-none"/>
              </w:rPr>
              <w:t>Agreement:</w:t>
            </w:r>
          </w:p>
          <w:p w14:paraId="1EEA7A97" w14:textId="77777777" w:rsidR="00083F8F" w:rsidRPr="00167AC8" w:rsidRDefault="00083F8F" w:rsidP="003A4A13">
            <w:pPr>
              <w:numPr>
                <w:ilvl w:val="0"/>
                <w:numId w:val="14"/>
              </w:numPr>
              <w:overflowPunct/>
              <w:autoSpaceDE/>
              <w:autoSpaceDN/>
              <w:adjustRightInd/>
              <w:spacing w:before="0" w:after="0" w:line="240" w:lineRule="auto"/>
              <w:textAlignment w:val="auto"/>
              <w:rPr>
                <w:lang w:eastAsia="zh-CN"/>
              </w:rPr>
            </w:pPr>
            <w:r w:rsidRPr="00167AC8">
              <w:rPr>
                <w:lang w:eastAsia="zh-CN"/>
              </w:rPr>
              <w:t>Revise Alt 1 in previous agreement to the following (this agreement does not select Alt. 1):</w:t>
            </w:r>
          </w:p>
          <w:p w14:paraId="246DA73B" w14:textId="77777777" w:rsidR="00083F8F" w:rsidRPr="00167AC8" w:rsidRDefault="00083F8F" w:rsidP="003A4A13">
            <w:pPr>
              <w:pStyle w:val="ListParagraph"/>
              <w:numPr>
                <w:ilvl w:val="0"/>
                <w:numId w:val="15"/>
              </w:numPr>
              <w:snapToGrid w:val="0"/>
              <w:spacing w:before="0" w:line="240" w:lineRule="auto"/>
              <w:rPr>
                <w:rFonts w:ascii="Times New Roman" w:hAnsi="Times New Roman"/>
                <w:sz w:val="20"/>
                <w:szCs w:val="20"/>
                <w:lang w:eastAsia="x-none"/>
              </w:rPr>
            </w:pPr>
            <w:r w:rsidRPr="00167AC8">
              <w:rPr>
                <w:rFonts w:ascii="Times New Roman" w:hAnsi="Times New Roman"/>
                <w:sz w:val="20"/>
                <w:szCs w:val="20"/>
              </w:rPr>
              <w:t xml:space="preserve">Alt 1: Use a fixed pattern of slot groups as the baseline to define the new capability. </w:t>
            </w:r>
          </w:p>
          <w:p w14:paraId="1DB55B00" w14:textId="77777777" w:rsidR="00083F8F" w:rsidRPr="00167AC8" w:rsidRDefault="00083F8F" w:rsidP="003A4A13">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Each slot group consists of X slots</w:t>
            </w:r>
          </w:p>
          <w:p w14:paraId="5170DD4D" w14:textId="77777777" w:rsidR="00083F8F" w:rsidRPr="00167AC8" w:rsidRDefault="00083F8F" w:rsidP="003A4A13">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Slot groups are consecutive and non-overlapping</w:t>
            </w:r>
          </w:p>
          <w:p w14:paraId="71E6A5B1" w14:textId="77777777" w:rsidR="00083F8F" w:rsidRPr="00167AC8" w:rsidRDefault="00083F8F" w:rsidP="003A4A13">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The capability indicates the BD/CCE budget within Y consecutive </w:t>
            </w:r>
            <w:r w:rsidRPr="00167AC8">
              <w:rPr>
                <w:rFonts w:ascii="Times New Roman" w:hAnsi="Times New Roman"/>
                <w:color w:val="FF0000"/>
                <w:sz w:val="20"/>
                <w:szCs w:val="20"/>
              </w:rPr>
              <w:t xml:space="preserve">slots </w:t>
            </w:r>
            <w:r w:rsidRPr="00167AC8">
              <w:rPr>
                <w:rFonts w:ascii="Times New Roman" w:hAnsi="Times New Roman"/>
                <w:sz w:val="20"/>
                <w:szCs w:val="20"/>
              </w:rPr>
              <w:t>in each slot group separately</w:t>
            </w:r>
          </w:p>
          <w:p w14:paraId="386F6585" w14:textId="77777777" w:rsidR="00083F8F" w:rsidRPr="00167AC8" w:rsidRDefault="00083F8F" w:rsidP="003A4A13">
            <w:pPr>
              <w:pStyle w:val="ListParagraph"/>
              <w:numPr>
                <w:ilvl w:val="1"/>
                <w:numId w:val="15"/>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Further discuss down-selection of Y within 1&lt;=Y&lt;=X/2 (both in units of slot) when X&gt;1</w:t>
            </w:r>
          </w:p>
          <w:p w14:paraId="249680A6" w14:textId="77777777" w:rsidR="00083F8F" w:rsidRPr="00167AC8" w:rsidRDefault="00083F8F" w:rsidP="003A4A13">
            <w:pPr>
              <w:pStyle w:val="ListParagraph"/>
              <w:numPr>
                <w:ilvl w:val="1"/>
                <w:numId w:val="15"/>
              </w:numPr>
              <w:snapToGrid w:val="0"/>
              <w:spacing w:before="0" w:line="240" w:lineRule="auto"/>
              <w:rPr>
                <w:rFonts w:ascii="Times New Roman" w:hAnsi="Times New Roman"/>
                <w:strike/>
                <w:sz w:val="20"/>
                <w:szCs w:val="20"/>
              </w:rPr>
            </w:pPr>
            <w:r w:rsidRPr="00167AC8">
              <w:rPr>
                <w:rFonts w:ascii="Times New Roman" w:hAnsi="Times New Roman"/>
                <w:strike/>
                <w:sz w:val="20"/>
                <w:szCs w:val="20"/>
              </w:rPr>
              <w:t xml:space="preserve">FFS: Supported values/constraints of X and Y, </w:t>
            </w:r>
            <w:proofErr w:type="gramStart"/>
            <w:r w:rsidRPr="00167AC8">
              <w:rPr>
                <w:rFonts w:ascii="Times New Roman" w:hAnsi="Times New Roman"/>
                <w:strike/>
                <w:sz w:val="20"/>
                <w:szCs w:val="20"/>
              </w:rPr>
              <w:t>e.g.</w:t>
            </w:r>
            <w:proofErr w:type="gramEnd"/>
            <w:r w:rsidRPr="00167AC8">
              <w:rPr>
                <w:rFonts w:ascii="Times New Roman" w:hAnsi="Times New Roman"/>
                <w:strike/>
                <w:sz w:val="20"/>
                <w:szCs w:val="20"/>
              </w:rPr>
              <w:t xml:space="preserve"> Y&lt;=X, Y=X</w:t>
            </w:r>
          </w:p>
          <w:p w14:paraId="3CD23845" w14:textId="77777777" w:rsidR="00083F8F" w:rsidRPr="00167AC8" w:rsidRDefault="00083F8F" w:rsidP="003A4A13">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FFS: Restrictions on location of the Y </w:t>
            </w:r>
            <w:r w:rsidRPr="00167AC8">
              <w:rPr>
                <w:rFonts w:ascii="Times New Roman" w:hAnsi="Times New Roman"/>
                <w:color w:val="FF0000"/>
                <w:sz w:val="20"/>
                <w:szCs w:val="20"/>
              </w:rPr>
              <w:t xml:space="preserve">slots </w:t>
            </w:r>
            <w:r w:rsidRPr="00167AC8">
              <w:rPr>
                <w:rFonts w:ascii="Times New Roman" w:hAnsi="Times New Roman"/>
                <w:sz w:val="20"/>
                <w:szCs w:val="20"/>
              </w:rPr>
              <w:t xml:space="preserve">within a slot group, </w:t>
            </w:r>
            <w:proofErr w:type="gramStart"/>
            <w:r w:rsidRPr="00167AC8">
              <w:rPr>
                <w:rFonts w:ascii="Times New Roman" w:hAnsi="Times New Roman"/>
                <w:sz w:val="20"/>
                <w:szCs w:val="20"/>
              </w:rPr>
              <w:t>e.g.</w:t>
            </w:r>
            <w:proofErr w:type="gramEnd"/>
            <w:r w:rsidRPr="00167AC8">
              <w:rPr>
                <w:rFonts w:ascii="Times New Roman" w:hAnsi="Times New Roman"/>
                <w:sz w:val="20"/>
                <w:szCs w:val="20"/>
              </w:rPr>
              <w:t xml:space="preserve"> the Y </w:t>
            </w:r>
            <w:r w:rsidRPr="00167AC8">
              <w:rPr>
                <w:rFonts w:ascii="Times New Roman" w:hAnsi="Times New Roman"/>
                <w:color w:val="FF0000"/>
                <w:sz w:val="20"/>
                <w:szCs w:val="20"/>
              </w:rPr>
              <w:t>slots</w:t>
            </w:r>
            <w:r w:rsidRPr="00167AC8">
              <w:rPr>
                <w:rFonts w:ascii="Times New Roman" w:hAnsi="Times New Roman"/>
                <w:sz w:val="20"/>
                <w:szCs w:val="20"/>
              </w:rPr>
              <w:t xml:space="preserve"> always start at the first slot within a slot group</w:t>
            </w:r>
          </w:p>
          <w:p w14:paraId="67C59258" w14:textId="77777777" w:rsidR="00083F8F" w:rsidRPr="00167AC8" w:rsidRDefault="00083F8F" w:rsidP="003A4A13">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218C2DA9" w14:textId="77777777" w:rsidR="00083F8F" w:rsidRPr="00167AC8" w:rsidRDefault="00083F8F" w:rsidP="003A4A13">
            <w:pPr>
              <w:numPr>
                <w:ilvl w:val="0"/>
                <w:numId w:val="14"/>
              </w:numPr>
              <w:overflowPunct/>
              <w:autoSpaceDE/>
              <w:autoSpaceDN/>
              <w:adjustRightInd/>
              <w:spacing w:before="0" w:after="0" w:line="240" w:lineRule="auto"/>
              <w:textAlignment w:val="auto"/>
              <w:rPr>
                <w:lang w:eastAsia="zh-CN"/>
              </w:rPr>
            </w:pPr>
            <w:r w:rsidRPr="00167AC8">
              <w:rPr>
                <w:lang w:eastAsia="zh-CN"/>
              </w:rPr>
              <w:t>FFS: What the UE capability defines for monitoring within the Y slots</w:t>
            </w:r>
          </w:p>
          <w:p w14:paraId="19C07142" w14:textId="77777777" w:rsidR="00083F8F" w:rsidRPr="00167AC8" w:rsidRDefault="00083F8F" w:rsidP="003A4A13">
            <w:pPr>
              <w:spacing w:before="0" w:after="0" w:line="240" w:lineRule="auto"/>
              <w:rPr>
                <w:lang w:eastAsia="x-none"/>
              </w:rPr>
            </w:pPr>
          </w:p>
          <w:p w14:paraId="06C5A1AF" w14:textId="77777777" w:rsidR="00083F8F" w:rsidRPr="00167AC8" w:rsidRDefault="00083F8F" w:rsidP="003A4A13">
            <w:pPr>
              <w:spacing w:before="0" w:after="0" w:line="240" w:lineRule="auto"/>
              <w:rPr>
                <w:lang w:eastAsia="x-none"/>
              </w:rPr>
            </w:pPr>
            <w:r w:rsidRPr="00167AC8">
              <w:rPr>
                <w:highlight w:val="green"/>
                <w:lang w:eastAsia="x-none"/>
              </w:rPr>
              <w:t>Agreement:</w:t>
            </w:r>
          </w:p>
          <w:p w14:paraId="66D86C98" w14:textId="77777777" w:rsidR="00083F8F" w:rsidRPr="00167AC8" w:rsidRDefault="00083F8F" w:rsidP="003A4A13">
            <w:pPr>
              <w:spacing w:before="0" w:after="0" w:line="240" w:lineRule="auto"/>
              <w:rPr>
                <w:lang w:eastAsia="x-none"/>
              </w:rPr>
            </w:pPr>
            <w:r w:rsidRPr="00167AC8">
              <w:rPr>
                <w:lang w:eastAsia="x-none"/>
              </w:rPr>
              <w:t>Revise prior agreement including modifications to Alt. 1 as follows:</w:t>
            </w:r>
          </w:p>
          <w:p w14:paraId="17CB0200" w14:textId="77777777" w:rsidR="00083F8F" w:rsidRPr="00167AC8" w:rsidRDefault="00083F8F" w:rsidP="003A4A13">
            <w:pPr>
              <w:pStyle w:val="ListParagraph"/>
              <w:numPr>
                <w:ilvl w:val="0"/>
                <w:numId w:val="16"/>
              </w:numPr>
              <w:snapToGrid w:val="0"/>
              <w:spacing w:before="0" w:line="240" w:lineRule="auto"/>
              <w:rPr>
                <w:rFonts w:ascii="Times New Roman" w:hAnsi="Times New Roman"/>
                <w:sz w:val="20"/>
                <w:szCs w:val="20"/>
                <w:lang w:eastAsia="x-none"/>
              </w:rPr>
            </w:pPr>
            <w:r w:rsidRPr="00167AC8">
              <w:rPr>
                <w:rFonts w:ascii="Times New Roman" w:hAnsi="Times New Roman"/>
                <w:sz w:val="20"/>
                <w:szCs w:val="20"/>
              </w:rPr>
              <w:t xml:space="preserve">Alt. 1: Use a fixed pattern of slot groups as the baseline to define the new capability. </w:t>
            </w:r>
          </w:p>
          <w:p w14:paraId="62187A5D" w14:textId="77777777" w:rsidR="00083F8F" w:rsidRPr="00167AC8" w:rsidRDefault="00083F8F" w:rsidP="003A4A13">
            <w:pPr>
              <w:pStyle w:val="ListParagraph"/>
              <w:numPr>
                <w:ilvl w:val="1"/>
                <w:numId w:val="16"/>
              </w:numPr>
              <w:snapToGrid w:val="0"/>
              <w:spacing w:before="0" w:line="240" w:lineRule="auto"/>
              <w:rPr>
                <w:rFonts w:ascii="Times New Roman" w:hAnsi="Times New Roman"/>
                <w:sz w:val="20"/>
                <w:szCs w:val="20"/>
              </w:rPr>
            </w:pPr>
            <w:r w:rsidRPr="00167AC8">
              <w:rPr>
                <w:rFonts w:ascii="Times New Roman" w:hAnsi="Times New Roman"/>
                <w:sz w:val="20"/>
                <w:szCs w:val="20"/>
              </w:rPr>
              <w:t>Each slot group consists of X slots</w:t>
            </w:r>
          </w:p>
          <w:p w14:paraId="601B1CBF" w14:textId="77777777" w:rsidR="00083F8F" w:rsidRPr="00167AC8" w:rsidRDefault="00083F8F" w:rsidP="003A4A13">
            <w:pPr>
              <w:pStyle w:val="ListParagraph"/>
              <w:numPr>
                <w:ilvl w:val="1"/>
                <w:numId w:val="16"/>
              </w:numPr>
              <w:snapToGrid w:val="0"/>
              <w:spacing w:before="0" w:line="240" w:lineRule="auto"/>
              <w:rPr>
                <w:rFonts w:ascii="Times New Roman" w:hAnsi="Times New Roman"/>
                <w:sz w:val="20"/>
                <w:szCs w:val="20"/>
              </w:rPr>
            </w:pPr>
            <w:r w:rsidRPr="00167AC8">
              <w:rPr>
                <w:rFonts w:ascii="Times New Roman" w:hAnsi="Times New Roman"/>
                <w:sz w:val="20"/>
                <w:szCs w:val="20"/>
              </w:rPr>
              <w:t>Slot groups are consecutive and non-overlapping</w:t>
            </w:r>
          </w:p>
          <w:p w14:paraId="0B2AB8DC" w14:textId="77777777" w:rsidR="00083F8F" w:rsidRPr="00167AC8" w:rsidRDefault="00083F8F" w:rsidP="003A4A13">
            <w:pPr>
              <w:pStyle w:val="ListParagraph"/>
              <w:numPr>
                <w:ilvl w:val="1"/>
                <w:numId w:val="16"/>
              </w:numPr>
              <w:snapToGrid w:val="0"/>
              <w:spacing w:before="0" w:line="240" w:lineRule="auto"/>
              <w:rPr>
                <w:rFonts w:ascii="Times New Roman" w:hAnsi="Times New Roman"/>
                <w:sz w:val="20"/>
                <w:szCs w:val="20"/>
              </w:rPr>
            </w:pPr>
            <w:r w:rsidRPr="00167AC8">
              <w:rPr>
                <w:rFonts w:ascii="Times New Roman" w:hAnsi="Times New Roman"/>
                <w:sz w:val="20"/>
                <w:szCs w:val="20"/>
              </w:rPr>
              <w:t>The capability indicates the BD/CCE budget</w:t>
            </w:r>
            <w:r w:rsidRPr="00167AC8">
              <w:rPr>
                <w:rFonts w:ascii="Times New Roman" w:hAnsi="Times New Roman"/>
                <w:color w:val="FF0000"/>
                <w:sz w:val="20"/>
                <w:szCs w:val="20"/>
              </w:rPr>
              <w:t xml:space="preserve"> </w:t>
            </w:r>
            <w:r w:rsidRPr="00167AC8">
              <w:rPr>
                <w:rFonts w:ascii="Times New Roman" w:hAnsi="Times New Roman"/>
                <w:sz w:val="20"/>
                <w:szCs w:val="20"/>
              </w:rPr>
              <w:t xml:space="preserve">within Y consecutive slots in each slot group </w:t>
            </w:r>
            <w:r w:rsidRPr="00167AC8">
              <w:rPr>
                <w:rFonts w:ascii="Times New Roman" w:hAnsi="Times New Roman"/>
                <w:strike/>
                <w:color w:val="FF0000"/>
                <w:sz w:val="20"/>
                <w:szCs w:val="20"/>
              </w:rPr>
              <w:t>separately</w:t>
            </w:r>
          </w:p>
          <w:p w14:paraId="010291DD" w14:textId="77777777" w:rsidR="00083F8F" w:rsidRPr="00167AC8" w:rsidRDefault="00083F8F" w:rsidP="003A4A13">
            <w:pPr>
              <w:pStyle w:val="ListParagraph"/>
              <w:numPr>
                <w:ilvl w:val="2"/>
                <w:numId w:val="16"/>
              </w:numPr>
              <w:snapToGrid w:val="0"/>
              <w:spacing w:before="0" w:line="240" w:lineRule="auto"/>
              <w:rPr>
                <w:rFonts w:ascii="Times New Roman" w:hAnsi="Times New Roman"/>
                <w:sz w:val="20"/>
                <w:szCs w:val="20"/>
              </w:rPr>
            </w:pPr>
            <w:r w:rsidRPr="00167AC8">
              <w:rPr>
                <w:rFonts w:ascii="Times New Roman" w:hAnsi="Times New Roman"/>
                <w:color w:val="FF0000"/>
                <w:sz w:val="20"/>
                <w:szCs w:val="20"/>
              </w:rPr>
              <w:t>The location of the Y slots within the X slots is maintained across different slot groups</w:t>
            </w:r>
          </w:p>
          <w:p w14:paraId="5AA278C4" w14:textId="77777777" w:rsidR="00083F8F" w:rsidRPr="00167AC8" w:rsidRDefault="00083F8F" w:rsidP="003A4A13">
            <w:pPr>
              <w:pStyle w:val="ListParagraph"/>
              <w:numPr>
                <w:ilvl w:val="1"/>
                <w:numId w:val="16"/>
              </w:numPr>
              <w:snapToGrid w:val="0"/>
              <w:spacing w:before="0" w:line="240" w:lineRule="auto"/>
              <w:rPr>
                <w:rFonts w:ascii="Times New Roman" w:hAnsi="Times New Roman"/>
                <w:sz w:val="20"/>
                <w:szCs w:val="20"/>
              </w:rPr>
            </w:pPr>
            <w:r w:rsidRPr="00167AC8">
              <w:rPr>
                <w:rFonts w:ascii="Times New Roman" w:hAnsi="Times New Roman"/>
                <w:sz w:val="20"/>
                <w:szCs w:val="20"/>
              </w:rPr>
              <w:t>Further discuss down-selection of Y within 1&lt;=Y&lt;=X/2 (both in units of slot) when X&gt;1</w:t>
            </w:r>
          </w:p>
          <w:p w14:paraId="25FFDADC" w14:textId="77777777" w:rsidR="00083F8F" w:rsidRPr="00167AC8" w:rsidRDefault="00083F8F" w:rsidP="003A4A13">
            <w:pPr>
              <w:pStyle w:val="ListParagraph"/>
              <w:numPr>
                <w:ilvl w:val="1"/>
                <w:numId w:val="16"/>
              </w:numPr>
              <w:snapToGrid w:val="0"/>
              <w:spacing w:before="0" w:line="240" w:lineRule="auto"/>
              <w:rPr>
                <w:rFonts w:ascii="Times New Roman" w:hAnsi="Times New Roman"/>
                <w:strike/>
                <w:sz w:val="20"/>
                <w:szCs w:val="20"/>
              </w:rPr>
            </w:pPr>
            <w:r w:rsidRPr="00167AC8">
              <w:rPr>
                <w:rFonts w:ascii="Times New Roman" w:hAnsi="Times New Roman"/>
                <w:strike/>
                <w:sz w:val="20"/>
                <w:szCs w:val="20"/>
              </w:rPr>
              <w:t xml:space="preserve">FFS: Restrictions on location of the Y slots within a slot group, </w:t>
            </w:r>
            <w:proofErr w:type="gramStart"/>
            <w:r w:rsidRPr="00167AC8">
              <w:rPr>
                <w:rFonts w:ascii="Times New Roman" w:hAnsi="Times New Roman"/>
                <w:strike/>
                <w:sz w:val="20"/>
                <w:szCs w:val="20"/>
              </w:rPr>
              <w:t>e.g.</w:t>
            </w:r>
            <w:proofErr w:type="gramEnd"/>
            <w:r w:rsidRPr="00167AC8">
              <w:rPr>
                <w:rFonts w:ascii="Times New Roman" w:hAnsi="Times New Roman"/>
                <w:strike/>
                <w:sz w:val="20"/>
                <w:szCs w:val="20"/>
              </w:rPr>
              <w:t xml:space="preserve"> the Y slots always start at the first slot within a slot group</w:t>
            </w:r>
          </w:p>
          <w:p w14:paraId="637BFF30" w14:textId="77777777" w:rsidR="00083F8F" w:rsidRPr="00167AC8" w:rsidRDefault="00083F8F" w:rsidP="003A4A13">
            <w:pPr>
              <w:pStyle w:val="ListParagraph"/>
              <w:numPr>
                <w:ilvl w:val="1"/>
                <w:numId w:val="16"/>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26F9C967" w14:textId="77777777" w:rsidR="00083F8F" w:rsidRPr="00167AC8" w:rsidRDefault="00083F8F" w:rsidP="003A4A13">
            <w:pPr>
              <w:pStyle w:val="ListParagraph"/>
              <w:numPr>
                <w:ilvl w:val="0"/>
                <w:numId w:val="16"/>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FFS: The following issues for the search space configuration discussion</w:t>
            </w:r>
          </w:p>
          <w:p w14:paraId="57B03CA6" w14:textId="77777777" w:rsidR="00083F8F" w:rsidRPr="00167AC8" w:rsidRDefault="00083F8F" w:rsidP="003A4A13">
            <w:pPr>
              <w:pStyle w:val="ListParagraph"/>
              <w:numPr>
                <w:ilvl w:val="1"/>
                <w:numId w:val="16"/>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Whether a slot group is aligned with a slot boundary</w:t>
            </w:r>
          </w:p>
          <w:p w14:paraId="1F138A0B" w14:textId="77777777" w:rsidR="00083F8F" w:rsidRPr="00167AC8" w:rsidRDefault="00083F8F" w:rsidP="003A4A13">
            <w:pPr>
              <w:pStyle w:val="ListParagraph"/>
              <w:numPr>
                <w:ilvl w:val="1"/>
                <w:numId w:val="16"/>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 xml:space="preserve">Restrictions on location of the Y slots within a slot group, </w:t>
            </w:r>
            <w:proofErr w:type="gramStart"/>
            <w:r w:rsidRPr="00167AC8">
              <w:rPr>
                <w:rFonts w:ascii="Times New Roman" w:hAnsi="Times New Roman"/>
                <w:color w:val="FF0000"/>
                <w:sz w:val="20"/>
                <w:szCs w:val="20"/>
              </w:rPr>
              <w:t>e.g.</w:t>
            </w:r>
            <w:proofErr w:type="gramEnd"/>
            <w:r w:rsidRPr="00167AC8">
              <w:rPr>
                <w:rFonts w:ascii="Times New Roman" w:hAnsi="Times New Roman"/>
                <w:color w:val="FF0000"/>
                <w:sz w:val="20"/>
                <w:szCs w:val="20"/>
              </w:rPr>
              <w:t xml:space="preserve"> whether to restrict the location of a SS to be within the first Y slots within a slot group</w:t>
            </w:r>
          </w:p>
          <w:p w14:paraId="4BA38463" w14:textId="77777777" w:rsidR="00083F8F" w:rsidRPr="00167AC8" w:rsidRDefault="00083F8F" w:rsidP="003A4A13">
            <w:pPr>
              <w:numPr>
                <w:ilvl w:val="0"/>
                <w:numId w:val="14"/>
              </w:numPr>
              <w:overflowPunct/>
              <w:autoSpaceDE/>
              <w:autoSpaceDN/>
              <w:adjustRightInd/>
              <w:spacing w:before="0" w:after="0" w:line="240" w:lineRule="auto"/>
              <w:textAlignment w:val="auto"/>
              <w:rPr>
                <w:lang w:eastAsia="zh-CN"/>
              </w:rPr>
            </w:pPr>
            <w:r w:rsidRPr="00167AC8">
              <w:rPr>
                <w:lang w:eastAsia="zh-CN"/>
              </w:rPr>
              <w:t>FFS: What the UE capability defines for monitoring within the Y slots</w:t>
            </w:r>
          </w:p>
          <w:p w14:paraId="5B1AB33D" w14:textId="77777777" w:rsidR="00083F8F" w:rsidRPr="00167AC8" w:rsidRDefault="00083F8F" w:rsidP="003A4A13">
            <w:pPr>
              <w:spacing w:before="0" w:after="0" w:line="240" w:lineRule="auto"/>
              <w:rPr>
                <w:lang w:eastAsia="x-none"/>
              </w:rPr>
            </w:pPr>
          </w:p>
          <w:p w14:paraId="2A5B0CDE" w14:textId="77777777" w:rsidR="00083F8F" w:rsidRPr="00167AC8" w:rsidRDefault="00083F8F" w:rsidP="003A4A13">
            <w:pPr>
              <w:spacing w:before="0" w:after="0" w:line="240" w:lineRule="auto"/>
              <w:rPr>
                <w:lang w:eastAsia="x-none"/>
              </w:rPr>
            </w:pPr>
            <w:r w:rsidRPr="00167AC8">
              <w:rPr>
                <w:highlight w:val="green"/>
                <w:lang w:eastAsia="x-none"/>
              </w:rPr>
              <w:t>Agreement:</w:t>
            </w:r>
          </w:p>
          <w:p w14:paraId="02097519" w14:textId="77777777" w:rsidR="00083F8F" w:rsidRPr="00167AC8" w:rsidRDefault="00083F8F" w:rsidP="003A4A13">
            <w:pPr>
              <w:numPr>
                <w:ilvl w:val="0"/>
                <w:numId w:val="14"/>
              </w:numPr>
              <w:overflowPunct/>
              <w:autoSpaceDE/>
              <w:autoSpaceDN/>
              <w:adjustRightInd/>
              <w:spacing w:before="0" w:after="0" w:line="240" w:lineRule="auto"/>
              <w:textAlignment w:val="auto"/>
            </w:pPr>
            <w:r w:rsidRPr="00167AC8">
              <w:t>A UE supporting 480 kHz SCS supports multi-slot PDCCH monitoring for 480 kHz SCS.</w:t>
            </w:r>
          </w:p>
          <w:p w14:paraId="3FDDE865" w14:textId="77777777" w:rsidR="00083F8F" w:rsidRPr="00167AC8" w:rsidRDefault="00083F8F" w:rsidP="00167AC8">
            <w:pPr>
              <w:numPr>
                <w:ilvl w:val="0"/>
                <w:numId w:val="14"/>
              </w:numPr>
              <w:overflowPunct/>
              <w:autoSpaceDE/>
              <w:autoSpaceDN/>
              <w:adjustRightInd/>
              <w:spacing w:before="0" w:after="0" w:line="240" w:lineRule="auto"/>
              <w:textAlignment w:val="auto"/>
            </w:pPr>
            <w:r w:rsidRPr="00167AC8">
              <w:t>A UE supporting 960 kHz SCS supports multi-slot PDCCH monitoring for 960 kHz SCS.</w:t>
            </w:r>
          </w:p>
          <w:p w14:paraId="03596068" w14:textId="77777777" w:rsidR="00A644ED" w:rsidRPr="00167AC8" w:rsidRDefault="00083F8F" w:rsidP="00167AC8">
            <w:pPr>
              <w:numPr>
                <w:ilvl w:val="0"/>
                <w:numId w:val="14"/>
              </w:numPr>
              <w:overflowPunct/>
              <w:autoSpaceDE/>
              <w:autoSpaceDN/>
              <w:adjustRightInd/>
              <w:spacing w:before="0" w:after="0" w:line="240" w:lineRule="auto"/>
              <w:textAlignment w:val="auto"/>
            </w:pPr>
            <w:r w:rsidRPr="00167AC8">
              <w:t xml:space="preserve">FFS: whether to apply multi-slot PDCCH </w:t>
            </w:r>
            <w:proofErr w:type="gramStart"/>
            <w:r w:rsidRPr="00167AC8">
              <w:t>monitoring at all times</w:t>
            </w:r>
            <w:proofErr w:type="gramEnd"/>
            <w:r w:rsidRPr="00167AC8">
              <w:t xml:space="preserve"> and for all search spaces.</w:t>
            </w:r>
            <w:bookmarkEnd w:id="2"/>
          </w:p>
          <w:p w14:paraId="656D6D11" w14:textId="77777777" w:rsidR="00167AC8" w:rsidRPr="00167AC8" w:rsidRDefault="00167AC8" w:rsidP="00167AC8">
            <w:pPr>
              <w:overflowPunct/>
              <w:autoSpaceDE/>
              <w:autoSpaceDN/>
              <w:adjustRightInd/>
              <w:spacing w:before="0" w:after="0" w:line="240" w:lineRule="auto"/>
              <w:textAlignment w:val="auto"/>
            </w:pPr>
          </w:p>
          <w:p w14:paraId="31FE1A37" w14:textId="77777777" w:rsidR="00167AC8" w:rsidRPr="00167AC8" w:rsidRDefault="00167AC8" w:rsidP="00167AC8">
            <w:pPr>
              <w:spacing w:before="0" w:after="0" w:line="240" w:lineRule="auto"/>
              <w:rPr>
                <w:lang w:eastAsia="x-none"/>
              </w:rPr>
            </w:pPr>
            <w:r w:rsidRPr="00167AC8">
              <w:rPr>
                <w:highlight w:val="green"/>
                <w:lang w:eastAsia="x-none"/>
              </w:rPr>
              <w:t>Agreement:</w:t>
            </w:r>
          </w:p>
          <w:p w14:paraId="7C407F2D" w14:textId="77777777" w:rsidR="00167AC8" w:rsidRPr="00167AC8" w:rsidRDefault="00167AC8" w:rsidP="00167AC8">
            <w:pPr>
              <w:spacing w:before="0" w:after="0" w:line="240" w:lineRule="auto"/>
              <w:rPr>
                <w:lang w:eastAsia="zh-CN"/>
              </w:rPr>
            </w:pPr>
            <w:r w:rsidRPr="00167AC8">
              <w:rPr>
                <w:lang w:eastAsia="zh-CN"/>
              </w:rPr>
              <w:t>For reporting the multi-slot PDCCH monitoring capability, at least the following values are supported:</w:t>
            </w:r>
          </w:p>
          <w:p w14:paraId="515BE153" w14:textId="77777777" w:rsidR="00167AC8" w:rsidRPr="00167AC8" w:rsidRDefault="00167AC8" w:rsidP="00167AC8">
            <w:pPr>
              <w:pStyle w:val="ListParagraph"/>
              <w:numPr>
                <w:ilvl w:val="0"/>
                <w:numId w:val="13"/>
              </w:numPr>
              <w:snapToGrid w:val="0"/>
              <w:spacing w:before="0" w:line="240" w:lineRule="auto"/>
              <w:rPr>
                <w:rFonts w:ascii="Times New Roman" w:hAnsi="Times New Roman"/>
                <w:sz w:val="20"/>
                <w:szCs w:val="20"/>
                <w:lang w:eastAsia="zh-CN"/>
              </w:rPr>
            </w:pPr>
            <w:r w:rsidRPr="00167AC8">
              <w:rPr>
                <w:rFonts w:ascii="Times New Roman" w:hAnsi="Times New Roman"/>
                <w:sz w:val="20"/>
                <w:szCs w:val="20"/>
                <w:lang w:eastAsia="zh-CN"/>
              </w:rPr>
              <w:t>X=4 slots for SCS 480 kHz</w:t>
            </w:r>
          </w:p>
          <w:p w14:paraId="4CE01048" w14:textId="77777777" w:rsidR="00167AC8" w:rsidRPr="00167AC8" w:rsidRDefault="00167AC8" w:rsidP="00167AC8">
            <w:pPr>
              <w:pStyle w:val="ListParagraph"/>
              <w:numPr>
                <w:ilvl w:val="0"/>
                <w:numId w:val="13"/>
              </w:numPr>
              <w:snapToGrid w:val="0"/>
              <w:spacing w:before="0" w:line="240" w:lineRule="auto"/>
              <w:rPr>
                <w:rFonts w:ascii="Times New Roman" w:hAnsi="Times New Roman"/>
                <w:sz w:val="20"/>
                <w:szCs w:val="20"/>
                <w:lang w:eastAsia="zh-CN"/>
              </w:rPr>
            </w:pPr>
            <w:r w:rsidRPr="00167AC8">
              <w:rPr>
                <w:rFonts w:ascii="Times New Roman" w:hAnsi="Times New Roman"/>
                <w:sz w:val="20"/>
                <w:szCs w:val="20"/>
                <w:lang w:eastAsia="zh-CN"/>
              </w:rPr>
              <w:t>X=8 slots for SCS 960 kHz</w:t>
            </w:r>
          </w:p>
          <w:p w14:paraId="4ADD7FE9" w14:textId="77777777" w:rsidR="00167AC8" w:rsidRPr="00167AC8" w:rsidRDefault="00167AC8" w:rsidP="00167AC8">
            <w:pPr>
              <w:spacing w:before="0" w:after="0" w:line="240" w:lineRule="auto"/>
              <w:rPr>
                <w:lang w:eastAsia="x-none"/>
              </w:rPr>
            </w:pPr>
          </w:p>
          <w:p w14:paraId="2E80DABF" w14:textId="77777777" w:rsidR="00167AC8" w:rsidRPr="00167AC8" w:rsidRDefault="00167AC8" w:rsidP="00167AC8">
            <w:pPr>
              <w:spacing w:before="0" w:after="0" w:line="240" w:lineRule="auto"/>
              <w:rPr>
                <w:lang w:eastAsia="x-none"/>
              </w:rPr>
            </w:pPr>
            <w:r w:rsidRPr="00167AC8">
              <w:rPr>
                <w:highlight w:val="green"/>
                <w:lang w:eastAsia="x-none"/>
              </w:rPr>
              <w:lastRenderedPageBreak/>
              <w:t>Agreement:</w:t>
            </w:r>
          </w:p>
          <w:p w14:paraId="2054A7B5" w14:textId="77777777" w:rsidR="00167AC8" w:rsidRPr="00167AC8" w:rsidRDefault="00167AC8" w:rsidP="00167AC8">
            <w:pPr>
              <w:numPr>
                <w:ilvl w:val="0"/>
                <w:numId w:val="14"/>
              </w:numPr>
              <w:overflowPunct/>
              <w:autoSpaceDE/>
              <w:autoSpaceDN/>
              <w:adjustRightInd/>
              <w:spacing w:before="0" w:after="0" w:line="240" w:lineRule="auto"/>
              <w:textAlignment w:val="auto"/>
              <w:rPr>
                <w:lang w:eastAsia="zh-CN"/>
              </w:rPr>
            </w:pPr>
            <w:r w:rsidRPr="00167AC8">
              <w:rPr>
                <w:lang w:eastAsia="zh-CN"/>
              </w:rPr>
              <w:t>Revise Alt 1 in previous agreement to the following (this agreement does not select Alt. 1):</w:t>
            </w:r>
          </w:p>
          <w:p w14:paraId="6AB287D1" w14:textId="77777777" w:rsidR="00167AC8" w:rsidRPr="00167AC8" w:rsidRDefault="00167AC8" w:rsidP="00167AC8">
            <w:pPr>
              <w:pStyle w:val="ListParagraph"/>
              <w:numPr>
                <w:ilvl w:val="0"/>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Alt 1: Use a fixed pattern of slot groups as the baseline to define the new capability. </w:t>
            </w:r>
          </w:p>
          <w:p w14:paraId="5E115E8D" w14:textId="77777777" w:rsidR="00167AC8" w:rsidRPr="00167AC8" w:rsidRDefault="00167AC8" w:rsidP="00167AC8">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Each slot group consists of X slots</w:t>
            </w:r>
          </w:p>
          <w:p w14:paraId="5B652A34" w14:textId="77777777" w:rsidR="00167AC8" w:rsidRPr="00167AC8" w:rsidRDefault="00167AC8" w:rsidP="00167AC8">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Slot groups are consecutive and non-overlapping</w:t>
            </w:r>
          </w:p>
          <w:p w14:paraId="5310E4B5" w14:textId="77777777" w:rsidR="00167AC8" w:rsidRPr="00167AC8" w:rsidRDefault="00167AC8" w:rsidP="00167AC8">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The capability indicates the BD/CCE budget within Y consecutive </w:t>
            </w:r>
            <w:r w:rsidRPr="00167AC8">
              <w:rPr>
                <w:rFonts w:ascii="Times New Roman" w:hAnsi="Times New Roman"/>
                <w:color w:val="FF0000"/>
                <w:sz w:val="20"/>
                <w:szCs w:val="20"/>
              </w:rPr>
              <w:t xml:space="preserve">slots </w:t>
            </w:r>
            <w:r w:rsidRPr="00167AC8">
              <w:rPr>
                <w:rFonts w:ascii="Times New Roman" w:hAnsi="Times New Roman"/>
                <w:sz w:val="20"/>
                <w:szCs w:val="20"/>
              </w:rPr>
              <w:t>in each slot group separately</w:t>
            </w:r>
          </w:p>
          <w:p w14:paraId="4A22C919" w14:textId="77777777" w:rsidR="00167AC8" w:rsidRPr="00167AC8" w:rsidRDefault="00167AC8" w:rsidP="00167AC8">
            <w:pPr>
              <w:pStyle w:val="ListParagraph"/>
              <w:numPr>
                <w:ilvl w:val="1"/>
                <w:numId w:val="15"/>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Further discuss down-selection of Y within 1&lt;=Y&lt;=X/2 (both in units of slot) when X&gt;1</w:t>
            </w:r>
          </w:p>
          <w:p w14:paraId="338999A7" w14:textId="77777777" w:rsidR="00167AC8" w:rsidRPr="00167AC8" w:rsidRDefault="00167AC8" w:rsidP="00167AC8">
            <w:pPr>
              <w:pStyle w:val="ListParagraph"/>
              <w:numPr>
                <w:ilvl w:val="1"/>
                <w:numId w:val="15"/>
              </w:numPr>
              <w:snapToGrid w:val="0"/>
              <w:spacing w:before="0" w:line="240" w:lineRule="auto"/>
              <w:rPr>
                <w:rFonts w:ascii="Times New Roman" w:hAnsi="Times New Roman"/>
                <w:strike/>
                <w:sz w:val="20"/>
                <w:szCs w:val="20"/>
              </w:rPr>
            </w:pPr>
            <w:r w:rsidRPr="00167AC8">
              <w:rPr>
                <w:rFonts w:ascii="Times New Roman" w:hAnsi="Times New Roman"/>
                <w:strike/>
                <w:sz w:val="20"/>
                <w:szCs w:val="20"/>
              </w:rPr>
              <w:t xml:space="preserve">FFS: Supported values/constraints of X and Y, </w:t>
            </w:r>
            <w:proofErr w:type="gramStart"/>
            <w:r w:rsidRPr="00167AC8">
              <w:rPr>
                <w:rFonts w:ascii="Times New Roman" w:hAnsi="Times New Roman"/>
                <w:strike/>
                <w:sz w:val="20"/>
                <w:szCs w:val="20"/>
              </w:rPr>
              <w:t>e.g.</w:t>
            </w:r>
            <w:proofErr w:type="gramEnd"/>
            <w:r w:rsidRPr="00167AC8">
              <w:rPr>
                <w:rFonts w:ascii="Times New Roman" w:hAnsi="Times New Roman"/>
                <w:strike/>
                <w:sz w:val="20"/>
                <w:szCs w:val="20"/>
              </w:rPr>
              <w:t xml:space="preserve"> Y&lt;=X, Y=X</w:t>
            </w:r>
          </w:p>
          <w:p w14:paraId="40D85FC7" w14:textId="77777777" w:rsidR="00167AC8" w:rsidRPr="00167AC8" w:rsidRDefault="00167AC8" w:rsidP="00167AC8">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FFS: Restrictions on location of the Y </w:t>
            </w:r>
            <w:r w:rsidRPr="00167AC8">
              <w:rPr>
                <w:rFonts w:ascii="Times New Roman" w:hAnsi="Times New Roman"/>
                <w:color w:val="FF0000"/>
                <w:sz w:val="20"/>
                <w:szCs w:val="20"/>
              </w:rPr>
              <w:t xml:space="preserve">slots </w:t>
            </w:r>
            <w:r w:rsidRPr="00167AC8">
              <w:rPr>
                <w:rFonts w:ascii="Times New Roman" w:hAnsi="Times New Roman"/>
                <w:sz w:val="20"/>
                <w:szCs w:val="20"/>
              </w:rPr>
              <w:t xml:space="preserve">within a slot group, </w:t>
            </w:r>
            <w:proofErr w:type="gramStart"/>
            <w:r w:rsidRPr="00167AC8">
              <w:rPr>
                <w:rFonts w:ascii="Times New Roman" w:hAnsi="Times New Roman"/>
                <w:sz w:val="20"/>
                <w:szCs w:val="20"/>
              </w:rPr>
              <w:t>e.g.</w:t>
            </w:r>
            <w:proofErr w:type="gramEnd"/>
            <w:r w:rsidRPr="00167AC8">
              <w:rPr>
                <w:rFonts w:ascii="Times New Roman" w:hAnsi="Times New Roman"/>
                <w:sz w:val="20"/>
                <w:szCs w:val="20"/>
              </w:rPr>
              <w:t xml:space="preserve"> the Y </w:t>
            </w:r>
            <w:r w:rsidRPr="00167AC8">
              <w:rPr>
                <w:rFonts w:ascii="Times New Roman" w:hAnsi="Times New Roman"/>
                <w:color w:val="FF0000"/>
                <w:sz w:val="20"/>
                <w:szCs w:val="20"/>
              </w:rPr>
              <w:t>slots</w:t>
            </w:r>
            <w:r w:rsidRPr="00167AC8">
              <w:rPr>
                <w:rFonts w:ascii="Times New Roman" w:hAnsi="Times New Roman"/>
                <w:sz w:val="20"/>
                <w:szCs w:val="20"/>
              </w:rPr>
              <w:t xml:space="preserve"> always start at the first slot within a slot group</w:t>
            </w:r>
          </w:p>
          <w:p w14:paraId="47DF3367" w14:textId="77777777" w:rsidR="00167AC8" w:rsidRPr="00167AC8" w:rsidRDefault="00167AC8" w:rsidP="00167AC8">
            <w:pPr>
              <w:pStyle w:val="ListParagraph"/>
              <w:numPr>
                <w:ilvl w:val="1"/>
                <w:numId w:val="15"/>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58C3D5A7" w14:textId="77777777" w:rsidR="00167AC8" w:rsidRPr="00167AC8" w:rsidRDefault="00167AC8" w:rsidP="00167AC8">
            <w:pPr>
              <w:numPr>
                <w:ilvl w:val="0"/>
                <w:numId w:val="14"/>
              </w:numPr>
              <w:overflowPunct/>
              <w:autoSpaceDE/>
              <w:autoSpaceDN/>
              <w:adjustRightInd/>
              <w:spacing w:before="0" w:after="0" w:line="240" w:lineRule="auto"/>
              <w:textAlignment w:val="auto"/>
              <w:rPr>
                <w:lang w:eastAsia="zh-CN"/>
              </w:rPr>
            </w:pPr>
            <w:r w:rsidRPr="00167AC8">
              <w:rPr>
                <w:lang w:eastAsia="zh-CN"/>
              </w:rPr>
              <w:t>FFS: What the UE capability defines for monitoring within the Y slots</w:t>
            </w:r>
          </w:p>
          <w:p w14:paraId="6BE83C56" w14:textId="77777777" w:rsidR="00167AC8" w:rsidRPr="00167AC8" w:rsidRDefault="00167AC8" w:rsidP="00167AC8">
            <w:pPr>
              <w:spacing w:before="0" w:after="0" w:line="240" w:lineRule="auto"/>
              <w:rPr>
                <w:lang w:eastAsia="x-none"/>
              </w:rPr>
            </w:pPr>
          </w:p>
          <w:p w14:paraId="475F92D2" w14:textId="77777777" w:rsidR="00167AC8" w:rsidRPr="00167AC8" w:rsidRDefault="00167AC8" w:rsidP="00167AC8">
            <w:pPr>
              <w:spacing w:before="0" w:after="0" w:line="240" w:lineRule="auto"/>
              <w:rPr>
                <w:lang w:eastAsia="x-none"/>
              </w:rPr>
            </w:pPr>
            <w:r w:rsidRPr="00167AC8">
              <w:rPr>
                <w:highlight w:val="green"/>
                <w:lang w:eastAsia="x-none"/>
              </w:rPr>
              <w:t>Agreement:</w:t>
            </w:r>
          </w:p>
          <w:p w14:paraId="38906B90" w14:textId="77777777" w:rsidR="00167AC8" w:rsidRPr="00167AC8" w:rsidRDefault="00167AC8" w:rsidP="00167AC8">
            <w:pPr>
              <w:spacing w:before="0" w:after="0" w:line="240" w:lineRule="auto"/>
              <w:rPr>
                <w:lang w:eastAsia="x-none"/>
              </w:rPr>
            </w:pPr>
            <w:r w:rsidRPr="00167AC8">
              <w:rPr>
                <w:lang w:eastAsia="x-none"/>
              </w:rPr>
              <w:t>Revise prior agreement including modifications to Alt. 1 as follows:</w:t>
            </w:r>
          </w:p>
          <w:p w14:paraId="177B5506" w14:textId="77777777" w:rsidR="00167AC8" w:rsidRPr="00167AC8" w:rsidRDefault="00167AC8" w:rsidP="00167AC8">
            <w:pPr>
              <w:pStyle w:val="ListParagraph"/>
              <w:numPr>
                <w:ilvl w:val="0"/>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 xml:space="preserve">Alt. 1: Use a fixed pattern of slot groups as the baseline to define the new capability. </w:t>
            </w:r>
          </w:p>
          <w:p w14:paraId="71797542" w14:textId="77777777" w:rsidR="00167AC8" w:rsidRPr="00167AC8" w:rsidRDefault="00167AC8" w:rsidP="00167AC8">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Each slot group consists of X slots</w:t>
            </w:r>
          </w:p>
          <w:p w14:paraId="5B945A03" w14:textId="77777777" w:rsidR="00167AC8" w:rsidRPr="00167AC8" w:rsidRDefault="00167AC8" w:rsidP="00167AC8">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Slot groups are consecutive and non-overlapping</w:t>
            </w:r>
          </w:p>
          <w:p w14:paraId="654E1ACD" w14:textId="77777777" w:rsidR="00167AC8" w:rsidRPr="00167AC8" w:rsidRDefault="00167AC8" w:rsidP="00167AC8">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The capability indicates the BD/CCE budget</w:t>
            </w:r>
            <w:r w:rsidRPr="00167AC8">
              <w:rPr>
                <w:rFonts w:ascii="Times New Roman" w:hAnsi="Times New Roman"/>
                <w:color w:val="FF0000"/>
                <w:sz w:val="20"/>
                <w:szCs w:val="20"/>
              </w:rPr>
              <w:t xml:space="preserve"> </w:t>
            </w:r>
            <w:r w:rsidRPr="00167AC8">
              <w:rPr>
                <w:rFonts w:ascii="Times New Roman" w:hAnsi="Times New Roman"/>
                <w:sz w:val="20"/>
                <w:szCs w:val="20"/>
              </w:rPr>
              <w:t xml:space="preserve">within Y consecutive slots in each slot group </w:t>
            </w:r>
            <w:r w:rsidRPr="00167AC8">
              <w:rPr>
                <w:rFonts w:ascii="Times New Roman" w:hAnsi="Times New Roman"/>
                <w:strike/>
                <w:color w:val="FF0000"/>
                <w:sz w:val="20"/>
                <w:szCs w:val="20"/>
              </w:rPr>
              <w:t>separately</w:t>
            </w:r>
          </w:p>
          <w:p w14:paraId="00671207" w14:textId="77777777" w:rsidR="00167AC8" w:rsidRPr="00167AC8" w:rsidRDefault="00167AC8" w:rsidP="00167AC8">
            <w:pPr>
              <w:pStyle w:val="ListParagraph"/>
              <w:numPr>
                <w:ilvl w:val="2"/>
                <w:numId w:val="11"/>
              </w:numPr>
              <w:snapToGrid w:val="0"/>
              <w:spacing w:before="0" w:line="240" w:lineRule="auto"/>
              <w:rPr>
                <w:rFonts w:ascii="Times New Roman" w:hAnsi="Times New Roman"/>
                <w:sz w:val="20"/>
                <w:szCs w:val="20"/>
              </w:rPr>
            </w:pPr>
            <w:r w:rsidRPr="00167AC8">
              <w:rPr>
                <w:rFonts w:ascii="Times New Roman" w:hAnsi="Times New Roman"/>
                <w:color w:val="FF0000"/>
                <w:sz w:val="20"/>
                <w:szCs w:val="20"/>
              </w:rPr>
              <w:t>The location of the Y slots within the X slots is maintained across different slot groups</w:t>
            </w:r>
          </w:p>
          <w:p w14:paraId="0D2B4B12" w14:textId="77777777" w:rsidR="00167AC8" w:rsidRPr="00167AC8" w:rsidRDefault="00167AC8" w:rsidP="00167AC8">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Further discuss down-selection of Y within 1&lt;=Y&lt;=X/2 (both in units of slot) when X&gt;1</w:t>
            </w:r>
          </w:p>
          <w:p w14:paraId="50EBB1AE" w14:textId="77777777" w:rsidR="00167AC8" w:rsidRPr="00167AC8" w:rsidRDefault="00167AC8" w:rsidP="00167AC8">
            <w:pPr>
              <w:pStyle w:val="ListParagraph"/>
              <w:numPr>
                <w:ilvl w:val="1"/>
                <w:numId w:val="11"/>
              </w:numPr>
              <w:snapToGrid w:val="0"/>
              <w:spacing w:before="0" w:line="240" w:lineRule="auto"/>
              <w:rPr>
                <w:rFonts w:ascii="Times New Roman" w:hAnsi="Times New Roman"/>
                <w:strike/>
                <w:sz w:val="20"/>
                <w:szCs w:val="20"/>
              </w:rPr>
            </w:pPr>
            <w:r w:rsidRPr="00167AC8">
              <w:rPr>
                <w:rFonts w:ascii="Times New Roman" w:hAnsi="Times New Roman"/>
                <w:strike/>
                <w:sz w:val="20"/>
                <w:szCs w:val="20"/>
              </w:rPr>
              <w:t xml:space="preserve">FFS: Restrictions on location of the Y slots within a slot group, </w:t>
            </w:r>
            <w:proofErr w:type="gramStart"/>
            <w:r w:rsidRPr="00167AC8">
              <w:rPr>
                <w:rFonts w:ascii="Times New Roman" w:hAnsi="Times New Roman"/>
                <w:strike/>
                <w:sz w:val="20"/>
                <w:szCs w:val="20"/>
              </w:rPr>
              <w:t>e.g.</w:t>
            </w:r>
            <w:proofErr w:type="gramEnd"/>
            <w:r w:rsidRPr="00167AC8">
              <w:rPr>
                <w:rFonts w:ascii="Times New Roman" w:hAnsi="Times New Roman"/>
                <w:strike/>
                <w:sz w:val="20"/>
                <w:szCs w:val="20"/>
              </w:rPr>
              <w:t xml:space="preserve"> the Y slots always start at the first slot within a slot group</w:t>
            </w:r>
          </w:p>
          <w:p w14:paraId="7D0C34A4" w14:textId="77777777" w:rsidR="00167AC8" w:rsidRPr="00167AC8" w:rsidRDefault="00167AC8" w:rsidP="00167AC8">
            <w:pPr>
              <w:pStyle w:val="ListParagraph"/>
              <w:numPr>
                <w:ilvl w:val="1"/>
                <w:numId w:val="11"/>
              </w:numPr>
              <w:snapToGrid w:val="0"/>
              <w:spacing w:before="0" w:line="240" w:lineRule="auto"/>
              <w:rPr>
                <w:rFonts w:ascii="Times New Roman" w:hAnsi="Times New Roman"/>
                <w:sz w:val="20"/>
                <w:szCs w:val="20"/>
              </w:rPr>
            </w:pPr>
            <w:r w:rsidRPr="00167AC8">
              <w:rPr>
                <w:rFonts w:ascii="Times New Roman" w:hAnsi="Times New Roman"/>
                <w:sz w:val="20"/>
                <w:szCs w:val="20"/>
              </w:rPr>
              <w:t>FFS: Further definition of capabilities</w:t>
            </w:r>
          </w:p>
          <w:p w14:paraId="584C83B1" w14:textId="77777777" w:rsidR="00167AC8" w:rsidRPr="00167AC8" w:rsidRDefault="00167AC8" w:rsidP="00167AC8">
            <w:pPr>
              <w:pStyle w:val="ListParagraph"/>
              <w:numPr>
                <w:ilvl w:val="0"/>
                <w:numId w:val="11"/>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FFS: The following issues for the search space configuration discussion</w:t>
            </w:r>
          </w:p>
          <w:p w14:paraId="0A6510EB" w14:textId="77777777" w:rsidR="00167AC8" w:rsidRPr="00167AC8" w:rsidRDefault="00167AC8" w:rsidP="00167AC8">
            <w:pPr>
              <w:pStyle w:val="ListParagraph"/>
              <w:numPr>
                <w:ilvl w:val="1"/>
                <w:numId w:val="11"/>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Whether a slot group is aligned with a slot boundary</w:t>
            </w:r>
          </w:p>
          <w:p w14:paraId="6246C543" w14:textId="77777777" w:rsidR="00167AC8" w:rsidRPr="00167AC8" w:rsidRDefault="00167AC8" w:rsidP="00167AC8">
            <w:pPr>
              <w:pStyle w:val="ListParagraph"/>
              <w:numPr>
                <w:ilvl w:val="1"/>
                <w:numId w:val="11"/>
              </w:numPr>
              <w:snapToGrid w:val="0"/>
              <w:spacing w:before="0" w:line="240" w:lineRule="auto"/>
              <w:rPr>
                <w:rFonts w:ascii="Times New Roman" w:hAnsi="Times New Roman"/>
                <w:color w:val="FF0000"/>
                <w:sz w:val="20"/>
                <w:szCs w:val="20"/>
              </w:rPr>
            </w:pPr>
            <w:r w:rsidRPr="00167AC8">
              <w:rPr>
                <w:rFonts w:ascii="Times New Roman" w:hAnsi="Times New Roman"/>
                <w:color w:val="FF0000"/>
                <w:sz w:val="20"/>
                <w:szCs w:val="20"/>
              </w:rPr>
              <w:t xml:space="preserve">Restrictions on location of the Y slots within a slot group, </w:t>
            </w:r>
            <w:proofErr w:type="gramStart"/>
            <w:r w:rsidRPr="00167AC8">
              <w:rPr>
                <w:rFonts w:ascii="Times New Roman" w:hAnsi="Times New Roman"/>
                <w:color w:val="FF0000"/>
                <w:sz w:val="20"/>
                <w:szCs w:val="20"/>
              </w:rPr>
              <w:t>e.g.</w:t>
            </w:r>
            <w:proofErr w:type="gramEnd"/>
            <w:r w:rsidRPr="00167AC8">
              <w:rPr>
                <w:rFonts w:ascii="Times New Roman" w:hAnsi="Times New Roman"/>
                <w:color w:val="FF0000"/>
                <w:sz w:val="20"/>
                <w:szCs w:val="20"/>
              </w:rPr>
              <w:t xml:space="preserve"> whether to restrict the location of a SS to be within the first Y slots within a slot group</w:t>
            </w:r>
          </w:p>
          <w:p w14:paraId="500A7687" w14:textId="77777777" w:rsidR="00167AC8" w:rsidRPr="00167AC8" w:rsidRDefault="00167AC8" w:rsidP="00167AC8">
            <w:pPr>
              <w:numPr>
                <w:ilvl w:val="0"/>
                <w:numId w:val="14"/>
              </w:numPr>
              <w:overflowPunct/>
              <w:autoSpaceDE/>
              <w:autoSpaceDN/>
              <w:adjustRightInd/>
              <w:spacing w:before="0" w:after="0" w:line="240" w:lineRule="auto"/>
              <w:textAlignment w:val="auto"/>
              <w:rPr>
                <w:lang w:eastAsia="zh-CN"/>
              </w:rPr>
            </w:pPr>
            <w:r w:rsidRPr="00167AC8">
              <w:rPr>
                <w:lang w:eastAsia="zh-CN"/>
              </w:rPr>
              <w:t>FFS: What the UE capability defines for monitoring within the Y slots</w:t>
            </w:r>
          </w:p>
          <w:p w14:paraId="3C71F50E" w14:textId="77777777" w:rsidR="00167AC8" w:rsidRPr="00167AC8" w:rsidRDefault="00167AC8" w:rsidP="00167AC8">
            <w:pPr>
              <w:spacing w:before="0" w:after="0" w:line="240" w:lineRule="auto"/>
              <w:rPr>
                <w:lang w:eastAsia="x-none"/>
              </w:rPr>
            </w:pPr>
          </w:p>
          <w:p w14:paraId="7AD2F605" w14:textId="77777777" w:rsidR="00167AC8" w:rsidRPr="00167AC8" w:rsidRDefault="00167AC8" w:rsidP="00167AC8">
            <w:pPr>
              <w:spacing w:before="0" w:after="0" w:line="240" w:lineRule="auto"/>
              <w:rPr>
                <w:lang w:eastAsia="x-none"/>
              </w:rPr>
            </w:pPr>
            <w:r w:rsidRPr="00167AC8">
              <w:rPr>
                <w:highlight w:val="green"/>
                <w:lang w:eastAsia="x-none"/>
              </w:rPr>
              <w:t>Agreement:</w:t>
            </w:r>
          </w:p>
          <w:p w14:paraId="0A351927" w14:textId="77777777" w:rsidR="00167AC8" w:rsidRPr="00167AC8" w:rsidRDefault="00167AC8" w:rsidP="00167AC8">
            <w:pPr>
              <w:numPr>
                <w:ilvl w:val="0"/>
                <w:numId w:val="14"/>
              </w:numPr>
              <w:overflowPunct/>
              <w:autoSpaceDE/>
              <w:autoSpaceDN/>
              <w:adjustRightInd/>
              <w:spacing w:before="0" w:after="0" w:line="240" w:lineRule="auto"/>
              <w:textAlignment w:val="auto"/>
            </w:pPr>
            <w:r w:rsidRPr="00167AC8">
              <w:t>A UE supporting 480 kHz SCS supports multi-slot PDCCH monitoring for 480 kHz SCS.</w:t>
            </w:r>
          </w:p>
          <w:p w14:paraId="3212A00C" w14:textId="77777777" w:rsidR="00167AC8" w:rsidRPr="00167AC8" w:rsidRDefault="00167AC8" w:rsidP="00167AC8">
            <w:pPr>
              <w:numPr>
                <w:ilvl w:val="0"/>
                <w:numId w:val="14"/>
              </w:numPr>
              <w:overflowPunct/>
              <w:autoSpaceDE/>
              <w:autoSpaceDN/>
              <w:adjustRightInd/>
              <w:spacing w:before="0" w:after="0" w:line="240" w:lineRule="auto"/>
              <w:textAlignment w:val="auto"/>
            </w:pPr>
            <w:r w:rsidRPr="00167AC8">
              <w:t>A UE supporting 960 kHz SCS supports multi-slot PDCCH monitoring for 960 kHz SCS.</w:t>
            </w:r>
          </w:p>
          <w:p w14:paraId="0F92ACA7" w14:textId="77777777" w:rsidR="00167AC8" w:rsidRPr="00167AC8" w:rsidRDefault="00167AC8" w:rsidP="00167AC8">
            <w:pPr>
              <w:numPr>
                <w:ilvl w:val="0"/>
                <w:numId w:val="14"/>
              </w:numPr>
              <w:overflowPunct/>
              <w:autoSpaceDE/>
              <w:autoSpaceDN/>
              <w:adjustRightInd/>
              <w:spacing w:before="0" w:after="0" w:line="240" w:lineRule="auto"/>
              <w:textAlignment w:val="auto"/>
            </w:pPr>
            <w:r w:rsidRPr="00167AC8">
              <w:t xml:space="preserve">FFS: whether to apply multi-slot PDCCH </w:t>
            </w:r>
            <w:proofErr w:type="gramStart"/>
            <w:r w:rsidRPr="00167AC8">
              <w:t>monitoring at all times</w:t>
            </w:r>
            <w:proofErr w:type="gramEnd"/>
            <w:r w:rsidRPr="00167AC8">
              <w:t xml:space="preserve"> and for all search spaces.</w:t>
            </w:r>
          </w:p>
          <w:p w14:paraId="0055A8C6" w14:textId="16D43121" w:rsidR="00167AC8" w:rsidRPr="00167AC8" w:rsidRDefault="00167AC8" w:rsidP="00167AC8">
            <w:pPr>
              <w:overflowPunct/>
              <w:autoSpaceDE/>
              <w:autoSpaceDN/>
              <w:adjustRightInd/>
              <w:spacing w:before="0" w:after="0" w:line="240" w:lineRule="auto"/>
              <w:textAlignment w:val="auto"/>
            </w:pPr>
          </w:p>
        </w:tc>
      </w:tr>
    </w:tbl>
    <w:p w14:paraId="04E2D346" w14:textId="77777777" w:rsidR="00F20948" w:rsidRDefault="00F20948" w:rsidP="00F20948">
      <w:pPr>
        <w:spacing w:after="120"/>
        <w:jc w:val="both"/>
      </w:pPr>
    </w:p>
    <w:p w14:paraId="02E8F517" w14:textId="2659F59E" w:rsidR="00F20948" w:rsidRPr="00DB1A09" w:rsidRDefault="00F20948" w:rsidP="00F20948">
      <w:pPr>
        <w:spacing w:after="120"/>
        <w:jc w:val="both"/>
      </w:pPr>
      <w:r w:rsidRPr="00D40F5D">
        <w:t xml:space="preserve">Therefore, </w:t>
      </w:r>
      <w:r>
        <w:t>i</w:t>
      </w:r>
      <w:r w:rsidRPr="00E117D6">
        <w:t xml:space="preserve">n this </w:t>
      </w:r>
      <w:r w:rsidRPr="00DB1A09">
        <w:t xml:space="preserve">contribution, </w:t>
      </w:r>
      <w:r w:rsidRPr="00E117D6">
        <w:t xml:space="preserve">we provide our </w:t>
      </w:r>
      <w:r>
        <w:t xml:space="preserve">further views on PDCCH monitoring capability and search space set configuration for the PDCCH monitoring. </w:t>
      </w:r>
    </w:p>
    <w:p w14:paraId="64306CA9" w14:textId="77777777" w:rsidR="001239BE" w:rsidRPr="00DB1A09" w:rsidRDefault="001239BE" w:rsidP="00F20948">
      <w:pPr>
        <w:spacing w:after="120"/>
        <w:jc w:val="both"/>
      </w:pPr>
    </w:p>
    <w:p w14:paraId="5F03362E" w14:textId="4049AB9C" w:rsidR="00F20948" w:rsidRDefault="00F20948" w:rsidP="00F20948">
      <w:pPr>
        <w:pStyle w:val="Heading1"/>
        <w:textAlignment w:val="auto"/>
        <w:rPr>
          <w:lang w:eastAsia="x-none"/>
        </w:rPr>
      </w:pPr>
      <w:r>
        <w:rPr>
          <w:lang w:eastAsia="x-none"/>
        </w:rPr>
        <w:t>Multi-slot PDCCH monitoring capability</w:t>
      </w:r>
    </w:p>
    <w:p w14:paraId="5BC871C0" w14:textId="375A3D57" w:rsidR="00F20948" w:rsidRDefault="00847FC9" w:rsidP="00847FC9">
      <w:pPr>
        <w:spacing w:after="120"/>
        <w:jc w:val="both"/>
        <w:rPr>
          <w:lang w:eastAsia="zh-CN"/>
        </w:rPr>
      </w:pPr>
      <w:r>
        <w:rPr>
          <w:rFonts w:eastAsia="Times New Roman"/>
          <w:lang w:val="en-GB" w:eastAsia="zh-CN"/>
        </w:rPr>
        <w:t xml:space="preserve">Since </w:t>
      </w:r>
      <w:r w:rsidR="00C309F0">
        <w:rPr>
          <w:rFonts w:eastAsia="Times New Roman"/>
          <w:lang w:val="en-GB" w:eastAsia="zh-CN"/>
        </w:rPr>
        <w:t>RAN1#104bis_e, three alternatives</w:t>
      </w:r>
      <w:r w:rsidR="00C309F0" w:rsidDel="002349AD">
        <w:rPr>
          <w:rFonts w:eastAsia="Times New Roman"/>
          <w:lang w:val="en-GB" w:eastAsia="zh-CN"/>
        </w:rPr>
        <w:t xml:space="preserve"> </w:t>
      </w:r>
      <w:r w:rsidR="002349AD">
        <w:rPr>
          <w:rFonts w:eastAsia="Times New Roman"/>
          <w:lang w:val="en-GB" w:eastAsia="zh-CN"/>
        </w:rPr>
        <w:t>were</w:t>
      </w:r>
      <w:r w:rsidR="00C309F0">
        <w:rPr>
          <w:rFonts w:eastAsia="Times New Roman"/>
          <w:lang w:val="en-GB" w:eastAsia="zh-CN"/>
        </w:rPr>
        <w:t xml:space="preserve"> </w:t>
      </w:r>
      <w:r w:rsidR="00881DA7">
        <w:rPr>
          <w:rFonts w:eastAsia="Times New Roman"/>
          <w:lang w:val="en-GB" w:eastAsia="zh-CN"/>
        </w:rPr>
        <w:t>identified</w:t>
      </w:r>
      <w:r w:rsidR="00C309F0">
        <w:rPr>
          <w:rFonts w:eastAsia="Times New Roman"/>
          <w:lang w:val="en-GB" w:eastAsia="zh-CN"/>
        </w:rPr>
        <w:t xml:space="preserve"> for the definition of </w:t>
      </w:r>
      <w:r w:rsidR="00C309F0" w:rsidRPr="00A644ED">
        <w:rPr>
          <w:lang w:eastAsia="zh-CN"/>
        </w:rPr>
        <w:t>multi-slot PDCCH monitoring capability</w:t>
      </w:r>
      <w:r w:rsidR="00C309F0">
        <w:rPr>
          <w:lang w:eastAsia="zh-CN"/>
        </w:rPr>
        <w:t xml:space="preserve">. Though there was no explicit </w:t>
      </w:r>
      <w:r w:rsidR="006F46F6">
        <w:rPr>
          <w:lang w:eastAsia="zh-CN"/>
        </w:rPr>
        <w:t xml:space="preserve">further </w:t>
      </w:r>
      <w:r w:rsidR="00C309F0">
        <w:rPr>
          <w:lang w:eastAsia="zh-CN"/>
        </w:rPr>
        <w:t>agreement</w:t>
      </w:r>
      <w:r w:rsidR="00560A32">
        <w:rPr>
          <w:lang w:eastAsia="zh-CN"/>
        </w:rPr>
        <w:t>, the companies compromise</w:t>
      </w:r>
      <w:r w:rsidR="006B1F1B">
        <w:rPr>
          <w:lang w:eastAsia="zh-CN"/>
        </w:rPr>
        <w:t>d</w:t>
      </w:r>
      <w:r w:rsidR="00560A32">
        <w:rPr>
          <w:lang w:eastAsia="zh-CN"/>
        </w:rPr>
        <w:t xml:space="preserve"> to </w:t>
      </w:r>
      <w:r w:rsidR="00C0132D">
        <w:rPr>
          <w:lang w:eastAsia="zh-CN"/>
        </w:rPr>
        <w:t xml:space="preserve">further work on Alt 1 </w:t>
      </w:r>
      <w:r w:rsidR="001843D5">
        <w:rPr>
          <w:lang w:eastAsia="zh-CN"/>
        </w:rPr>
        <w:t>or</w:t>
      </w:r>
      <w:r w:rsidR="00C0132D">
        <w:rPr>
          <w:lang w:eastAsia="zh-CN"/>
        </w:rPr>
        <w:t xml:space="preserve"> Alt 2</w:t>
      </w:r>
      <w:r w:rsidR="001843D5">
        <w:rPr>
          <w:lang w:eastAsia="zh-CN"/>
        </w:rPr>
        <w:t xml:space="preserve">, with the understanding that some key design points of Alt 3 should be supported by Alt 1 or Alt 2. </w:t>
      </w:r>
      <w:r w:rsidR="001A53A4">
        <w:rPr>
          <w:lang w:eastAsia="zh-CN"/>
        </w:rPr>
        <w:t>A first</w:t>
      </w:r>
      <w:r w:rsidR="00710BDA">
        <w:rPr>
          <w:lang w:eastAsia="zh-CN"/>
        </w:rPr>
        <w:t xml:space="preserve"> point is </w:t>
      </w:r>
      <w:r w:rsidR="007639D3">
        <w:rPr>
          <w:lang w:eastAsia="zh-CN"/>
        </w:rPr>
        <w:t xml:space="preserve">to avoid </w:t>
      </w:r>
      <w:r w:rsidR="00D60308">
        <w:rPr>
          <w:lang w:eastAsia="zh-CN"/>
        </w:rPr>
        <w:t>back-to-back</w:t>
      </w:r>
      <w:r w:rsidR="007639D3">
        <w:rPr>
          <w:lang w:eastAsia="zh-CN"/>
        </w:rPr>
        <w:t xml:space="preserve"> PDCCH </w:t>
      </w:r>
      <w:r w:rsidR="007639D3">
        <w:t>monitoring</w:t>
      </w:r>
      <w:r w:rsidR="007639D3">
        <w:rPr>
          <w:lang w:eastAsia="zh-CN"/>
        </w:rPr>
        <w:t xml:space="preserve"> occasions in adjacent </w:t>
      </w:r>
      <w:r w:rsidR="008E5E34">
        <w:rPr>
          <w:lang w:eastAsia="zh-CN"/>
        </w:rPr>
        <w:t xml:space="preserve">X-slot groups. This is to avoid the </w:t>
      </w:r>
      <w:r w:rsidR="00FA5B20">
        <w:rPr>
          <w:lang w:eastAsia="zh-CN"/>
        </w:rPr>
        <w:t xml:space="preserve">increased number of configured BDs/CCEs which results in high UE complexity. </w:t>
      </w:r>
      <w:r w:rsidR="001A53A4">
        <w:rPr>
          <w:lang w:eastAsia="zh-CN"/>
        </w:rPr>
        <w:t>A second</w:t>
      </w:r>
      <w:r w:rsidR="00FA5B20">
        <w:rPr>
          <w:lang w:eastAsia="zh-CN"/>
        </w:rPr>
        <w:t xml:space="preserve"> point is to </w:t>
      </w:r>
      <w:r w:rsidR="00D60308">
        <w:rPr>
          <w:lang w:eastAsia="zh-CN"/>
        </w:rPr>
        <w:t xml:space="preserve">allow the flexibility to configure the USS sets and CSS sets. </w:t>
      </w:r>
      <w:r w:rsidR="00246454">
        <w:rPr>
          <w:lang w:eastAsia="zh-CN"/>
        </w:rPr>
        <w:t>It</w:t>
      </w:r>
      <w:r w:rsidR="00D60308">
        <w:rPr>
          <w:lang w:eastAsia="zh-CN"/>
        </w:rPr>
        <w:t xml:space="preserve"> is preferrable to allow the configuration of USS sets and CSS sets in different slots</w:t>
      </w:r>
      <w:r w:rsidR="00837154">
        <w:rPr>
          <w:lang w:eastAsia="zh-CN"/>
        </w:rPr>
        <w:t>/symbols</w:t>
      </w:r>
      <w:r w:rsidR="00D60308">
        <w:rPr>
          <w:lang w:eastAsia="zh-CN"/>
        </w:rPr>
        <w:t xml:space="preserve">. </w:t>
      </w:r>
    </w:p>
    <w:p w14:paraId="2AAD4301" w14:textId="00460DF8" w:rsidR="00AE0192" w:rsidRDefault="007B58E3" w:rsidP="00522705">
      <w:pPr>
        <w:jc w:val="both"/>
        <w:rPr>
          <w:lang w:val="en-GB" w:eastAsia="x-none"/>
        </w:rPr>
      </w:pPr>
      <w:r>
        <w:rPr>
          <w:lang w:val="en-GB" w:eastAsia="x-none"/>
        </w:rPr>
        <w:t>Alt 1 adopts a fixed</w:t>
      </w:r>
      <w:r w:rsidRPr="00810B2B">
        <w:t xml:space="preserve"> </w:t>
      </w:r>
      <w:r w:rsidRPr="00167AC8">
        <w:t>pattern of slot groups</w:t>
      </w:r>
      <w:r w:rsidR="002B5C19">
        <w:t>, i.e.</w:t>
      </w:r>
      <w:r w:rsidR="00DD2C38">
        <w:t>,</w:t>
      </w:r>
      <w:r w:rsidR="002B5C19">
        <w:t xml:space="preserve"> the </w:t>
      </w:r>
      <w:r w:rsidR="00DD2C38">
        <w:t>Y consecutive slots repeat every X slots periodically</w:t>
      </w:r>
      <w:r>
        <w:t xml:space="preserve">. </w:t>
      </w:r>
      <w:r w:rsidR="005D7E70">
        <w:t>On the other hand, the distance between adjacent span</w:t>
      </w:r>
      <w:r w:rsidR="006808FC">
        <w:t>s</w:t>
      </w:r>
      <w:r w:rsidR="005D7E70">
        <w:t xml:space="preserve"> of up to Y consecutive slots </w:t>
      </w:r>
      <w:r w:rsidR="006D7E49">
        <w:t>is variable, i.e., larger than or equal to X</w:t>
      </w:r>
      <w:r w:rsidR="0023029C">
        <w:t xml:space="preserve"> in Alt 2</w:t>
      </w:r>
      <w:r w:rsidR="006D7E49">
        <w:t xml:space="preserve">. Alt </w:t>
      </w:r>
      <w:r w:rsidR="004732A8">
        <w:t>2</w:t>
      </w:r>
      <w:r w:rsidR="006D7E49">
        <w:t xml:space="preserve"> is essentially a </w:t>
      </w:r>
      <w:r w:rsidR="004732A8">
        <w:t>superset</w:t>
      </w:r>
      <w:r w:rsidR="006D7E49">
        <w:t xml:space="preserve"> of Alt </w:t>
      </w:r>
      <w:r w:rsidR="00CE0642">
        <w:t>1</w:t>
      </w:r>
      <w:r w:rsidR="006D7E49">
        <w:t xml:space="preserve">. </w:t>
      </w:r>
      <w:r w:rsidR="004732A8">
        <w:t xml:space="preserve">However, </w:t>
      </w:r>
      <w:r w:rsidR="0023029C">
        <w:t>it is questionable what additional flexibi</w:t>
      </w:r>
      <w:r w:rsidR="00446C8D">
        <w:t xml:space="preserve">lity can be provided by Alt 2 considering that </w:t>
      </w:r>
      <w:r w:rsidR="00246526">
        <w:t xml:space="preserve">the PDCCH MOs of </w:t>
      </w:r>
      <w:r w:rsidR="004732A8">
        <w:t xml:space="preserve">a USS/CSS set is </w:t>
      </w:r>
      <w:r w:rsidR="00446C8D">
        <w:t xml:space="preserve">allocated </w:t>
      </w:r>
      <w:r w:rsidR="004732A8">
        <w:t>periodically</w:t>
      </w:r>
      <w:r w:rsidR="00446C8D">
        <w:t>. For example, assuming X=4, it is impossible to configure a USS set with periodicity of 4 slots and another USS set with periodicity of 5 slots</w:t>
      </w:r>
      <w:r w:rsidR="00D5470A">
        <w:t xml:space="preserve"> by Alt 2</w:t>
      </w:r>
      <w:r w:rsidR="00446C8D">
        <w:t xml:space="preserve">. </w:t>
      </w:r>
      <w:r w:rsidR="00D5470A">
        <w:t xml:space="preserve">Since Alt 1 </w:t>
      </w:r>
      <w:r w:rsidR="00AE0192">
        <w:t xml:space="preserve">is quite simple solution and </w:t>
      </w:r>
      <w:r w:rsidR="00D5470A">
        <w:t>already achieve</w:t>
      </w:r>
      <w:r w:rsidR="00AE0192">
        <w:t>s</w:t>
      </w:r>
      <w:r w:rsidR="00D5470A">
        <w:t xml:space="preserve"> the key design of multi-slot PDCCH monitoring which mitigates </w:t>
      </w:r>
      <w:r w:rsidR="00AE0192">
        <w:t xml:space="preserve">the problem of maximum number of </w:t>
      </w:r>
      <w:r w:rsidR="00AE0192">
        <w:lastRenderedPageBreak/>
        <w:t xml:space="preserve">BDs/CCEs for per-slot PDCCH monitoring. </w:t>
      </w:r>
      <w:r w:rsidR="00BF2E70">
        <w:t xml:space="preserve">Hence, </w:t>
      </w:r>
      <w:r w:rsidR="00AE0192">
        <w:t xml:space="preserve">we prefer to support Alt 1 for the </w:t>
      </w:r>
      <w:r w:rsidR="00AE0192">
        <w:rPr>
          <w:lang w:val="en-GB" w:eastAsia="x-none"/>
        </w:rPr>
        <w:t>multi-slot PDCCH monitoring capability.</w:t>
      </w:r>
    </w:p>
    <w:p w14:paraId="0350E9F7" w14:textId="70F1A2A4" w:rsidR="00D70FAE" w:rsidRDefault="00AE0192" w:rsidP="00522705">
      <w:pPr>
        <w:jc w:val="both"/>
        <w:rPr>
          <w:lang w:val="en-GB" w:eastAsia="x-none"/>
        </w:rPr>
      </w:pPr>
      <w:r>
        <w:rPr>
          <w:lang w:val="en-GB" w:eastAsia="x-none"/>
        </w:rPr>
        <w:t xml:space="preserve">On the other hand, </w:t>
      </w:r>
      <w:r w:rsidR="0048601C">
        <w:rPr>
          <w:lang w:val="en-GB" w:eastAsia="x-none"/>
        </w:rPr>
        <w:t xml:space="preserve">Alt 2 </w:t>
      </w:r>
      <w:r w:rsidR="008263D3">
        <w:rPr>
          <w:lang w:val="en-GB" w:eastAsia="x-none"/>
        </w:rPr>
        <w:t>do</w:t>
      </w:r>
      <w:r w:rsidR="00276B49">
        <w:rPr>
          <w:lang w:val="en-GB" w:eastAsia="x-none"/>
        </w:rPr>
        <w:t>es</w:t>
      </w:r>
      <w:r w:rsidR="008263D3">
        <w:rPr>
          <w:lang w:val="en-GB" w:eastAsia="x-none"/>
        </w:rPr>
        <w:t xml:space="preserve"> </w:t>
      </w:r>
      <w:r w:rsidR="0048601C">
        <w:rPr>
          <w:lang w:val="en-GB" w:eastAsia="x-none"/>
        </w:rPr>
        <w:t xml:space="preserve">allow </w:t>
      </w:r>
      <w:r w:rsidR="005F0E98">
        <w:rPr>
          <w:lang w:val="en-GB" w:eastAsia="x-none"/>
        </w:rPr>
        <w:t xml:space="preserve">some </w:t>
      </w:r>
      <w:r w:rsidR="00D72989">
        <w:rPr>
          <w:lang w:val="en-GB" w:eastAsia="x-none"/>
        </w:rPr>
        <w:t>more</w:t>
      </w:r>
      <w:r w:rsidR="0048601C">
        <w:rPr>
          <w:lang w:val="en-GB" w:eastAsia="x-none"/>
        </w:rPr>
        <w:t xml:space="preserve"> pattern</w:t>
      </w:r>
      <w:r w:rsidR="00D72989">
        <w:rPr>
          <w:lang w:val="en-GB" w:eastAsia="x-none"/>
        </w:rPr>
        <w:t>s</w:t>
      </w:r>
      <w:r w:rsidR="0048601C">
        <w:rPr>
          <w:lang w:val="en-GB" w:eastAsia="x-none"/>
        </w:rPr>
        <w:t xml:space="preserve"> for PDCCH monitoring </w:t>
      </w:r>
      <w:r w:rsidR="00D72989">
        <w:rPr>
          <w:lang w:val="en-GB" w:eastAsia="x-none"/>
        </w:rPr>
        <w:t>than Alt 1. Alt 2 allow</w:t>
      </w:r>
      <w:r w:rsidR="002F2CE6">
        <w:rPr>
          <w:lang w:val="en-GB" w:eastAsia="x-none"/>
        </w:rPr>
        <w:t>s</w:t>
      </w:r>
      <w:r w:rsidR="00D72989">
        <w:rPr>
          <w:lang w:val="en-GB" w:eastAsia="x-none"/>
        </w:rPr>
        <w:t xml:space="preserve"> a flexible </w:t>
      </w:r>
      <w:r w:rsidR="00AD118F">
        <w:rPr>
          <w:lang w:val="en-GB" w:eastAsia="x-none"/>
        </w:rPr>
        <w:t xml:space="preserve">gap </w:t>
      </w:r>
      <w:r w:rsidR="00DE3D6C">
        <w:rPr>
          <w:lang w:val="en-GB" w:eastAsia="x-none"/>
        </w:rPr>
        <w:t>(&gt;= X) between adjacent spans</w:t>
      </w:r>
      <w:r w:rsidR="00FB26F9">
        <w:rPr>
          <w:lang w:val="en-GB" w:eastAsia="x-none"/>
        </w:rPr>
        <w:t>. A special case is that</w:t>
      </w:r>
      <w:r w:rsidR="00DE3D6C">
        <w:rPr>
          <w:lang w:val="en-GB" w:eastAsia="x-none"/>
        </w:rPr>
        <w:t xml:space="preserve"> the </w:t>
      </w:r>
      <w:r w:rsidR="006E35D6">
        <w:rPr>
          <w:lang w:val="en-GB" w:eastAsia="x-none"/>
        </w:rPr>
        <w:t>gap</w:t>
      </w:r>
      <w:r w:rsidR="00AD118F">
        <w:rPr>
          <w:lang w:val="en-GB" w:eastAsia="x-none"/>
        </w:rPr>
        <w:t xml:space="preserve"> is </w:t>
      </w:r>
      <w:r w:rsidR="00715279">
        <w:rPr>
          <w:lang w:val="en-GB" w:eastAsia="x-none"/>
        </w:rPr>
        <w:t>fixed but it</w:t>
      </w:r>
      <w:r w:rsidR="006E35D6">
        <w:rPr>
          <w:lang w:val="en-GB" w:eastAsia="x-none"/>
        </w:rPr>
        <w:t xml:space="preserve"> </w:t>
      </w:r>
      <w:r w:rsidR="000869CA">
        <w:rPr>
          <w:lang w:val="en-GB" w:eastAsia="x-none"/>
        </w:rPr>
        <w:t>can be</w:t>
      </w:r>
      <w:r w:rsidR="006E35D6">
        <w:rPr>
          <w:lang w:val="en-GB" w:eastAsia="x-none"/>
        </w:rPr>
        <w:t xml:space="preserve"> </w:t>
      </w:r>
      <w:r w:rsidR="00A92556">
        <w:rPr>
          <w:lang w:val="en-GB" w:eastAsia="x-none"/>
        </w:rPr>
        <w:t xml:space="preserve">larger </w:t>
      </w:r>
      <w:r w:rsidR="006E35D6">
        <w:rPr>
          <w:lang w:val="en-GB" w:eastAsia="x-none"/>
        </w:rPr>
        <w:t>than X between adjacent spans. For example, if multi-slot PDCCH monitoring capability is define</w:t>
      </w:r>
      <w:r w:rsidR="00320F75">
        <w:rPr>
          <w:lang w:val="en-GB" w:eastAsia="x-none"/>
        </w:rPr>
        <w:t>d with X=4, Alt 2 allows the configuration periodicity of a</w:t>
      </w:r>
      <w:r w:rsidR="00E01BAD">
        <w:rPr>
          <w:lang w:val="en-GB" w:eastAsia="x-none"/>
        </w:rPr>
        <w:t xml:space="preserve"> USS/CSS set of 5 slots. </w:t>
      </w:r>
      <w:r w:rsidR="00F3282C">
        <w:rPr>
          <w:lang w:val="en-GB" w:eastAsia="x-none"/>
        </w:rPr>
        <w:t xml:space="preserve">Effectively, the actual configured </w:t>
      </w:r>
      <w:r w:rsidR="00D70FAE">
        <w:rPr>
          <w:lang w:val="en-GB" w:eastAsia="x-none"/>
        </w:rPr>
        <w:t xml:space="preserve">pattern of PDCCH MOs is a fixed pattern of 5-slot groups. Therefore, </w:t>
      </w:r>
      <w:r w:rsidR="008263D3">
        <w:rPr>
          <w:lang w:val="en-GB" w:eastAsia="x-none"/>
        </w:rPr>
        <w:t xml:space="preserve">if there is a strong interest to support </w:t>
      </w:r>
      <w:r w:rsidR="0097606B">
        <w:rPr>
          <w:lang w:val="en-GB" w:eastAsia="x-none"/>
        </w:rPr>
        <w:t>certain designs from</w:t>
      </w:r>
      <w:r w:rsidR="008263D3">
        <w:rPr>
          <w:lang w:val="en-GB" w:eastAsia="x-none"/>
        </w:rPr>
        <w:t xml:space="preserve"> Alt 2, </w:t>
      </w:r>
      <w:r w:rsidR="00B6030E">
        <w:rPr>
          <w:lang w:val="en-GB" w:eastAsia="x-none"/>
        </w:rPr>
        <w:t xml:space="preserve">as </w:t>
      </w:r>
      <w:r w:rsidR="00DF2DD2">
        <w:rPr>
          <w:lang w:val="en-GB" w:eastAsia="x-none"/>
        </w:rPr>
        <w:t>a compromise</w:t>
      </w:r>
      <w:r w:rsidR="00B6030E">
        <w:rPr>
          <w:lang w:val="en-GB" w:eastAsia="x-none"/>
        </w:rPr>
        <w:t>,</w:t>
      </w:r>
      <w:r w:rsidR="00DF2DD2">
        <w:rPr>
          <w:lang w:val="en-GB" w:eastAsia="x-none"/>
        </w:rPr>
        <w:t xml:space="preserve"> </w:t>
      </w:r>
      <w:r w:rsidR="00160DB5">
        <w:rPr>
          <w:lang w:val="en-GB" w:eastAsia="x-none"/>
        </w:rPr>
        <w:t xml:space="preserve">Alt 1 </w:t>
      </w:r>
      <w:r w:rsidR="00B6030E">
        <w:rPr>
          <w:lang w:val="en-GB" w:eastAsia="x-none"/>
        </w:rPr>
        <w:t xml:space="preserve">can be extended </w:t>
      </w:r>
      <w:r w:rsidR="00C236F7">
        <w:rPr>
          <w:lang w:val="en-GB" w:eastAsia="x-none"/>
        </w:rPr>
        <w:t>so that</w:t>
      </w:r>
      <w:r w:rsidR="00160DB5">
        <w:rPr>
          <w:lang w:val="en-GB" w:eastAsia="x-none"/>
        </w:rPr>
        <w:t xml:space="preserve"> </w:t>
      </w:r>
      <w:r w:rsidR="00975FA3">
        <w:rPr>
          <w:lang w:val="en-GB" w:eastAsia="x-none"/>
        </w:rPr>
        <w:t xml:space="preserve">the </w:t>
      </w:r>
      <w:r w:rsidR="00160DB5">
        <w:rPr>
          <w:lang w:val="en-GB" w:eastAsia="x-none"/>
        </w:rPr>
        <w:t xml:space="preserve">actual configured </w:t>
      </w:r>
      <w:r w:rsidR="00DF215C">
        <w:rPr>
          <w:lang w:val="en-GB" w:eastAsia="x-none"/>
        </w:rPr>
        <w:t xml:space="preserve">PDCCH MOs </w:t>
      </w:r>
      <w:r w:rsidR="00B6030E">
        <w:rPr>
          <w:lang w:val="en-GB" w:eastAsia="x-none"/>
        </w:rPr>
        <w:t>foll</w:t>
      </w:r>
      <w:r w:rsidR="00B02AB6">
        <w:rPr>
          <w:lang w:val="en-GB" w:eastAsia="x-none"/>
        </w:rPr>
        <w:t>ow</w:t>
      </w:r>
      <w:r w:rsidR="00C236F7">
        <w:rPr>
          <w:lang w:val="en-GB" w:eastAsia="x-none"/>
        </w:rPr>
        <w:t>s</w:t>
      </w:r>
      <w:r w:rsidR="00371CB1">
        <w:rPr>
          <w:lang w:val="en-GB" w:eastAsia="x-none"/>
        </w:rPr>
        <w:t xml:space="preserve"> a </w:t>
      </w:r>
      <w:r w:rsidR="00160DB5">
        <w:rPr>
          <w:lang w:val="en-GB" w:eastAsia="x-none"/>
        </w:rPr>
        <w:t>fixed</w:t>
      </w:r>
      <w:r w:rsidR="00371CB1">
        <w:rPr>
          <w:lang w:val="en-GB" w:eastAsia="x-none"/>
        </w:rPr>
        <w:t xml:space="preserve"> slot</w:t>
      </w:r>
      <w:r w:rsidR="00160DB5">
        <w:rPr>
          <w:lang w:val="en-GB" w:eastAsia="x-none"/>
        </w:rPr>
        <w:t xml:space="preserve"> group pattern with </w:t>
      </w:r>
      <w:r w:rsidR="00975FA3">
        <w:rPr>
          <w:lang w:val="en-GB" w:eastAsia="x-none"/>
        </w:rPr>
        <w:t>group</w:t>
      </w:r>
      <w:r w:rsidR="00087B9C">
        <w:rPr>
          <w:lang w:val="en-GB" w:eastAsia="x-none"/>
        </w:rPr>
        <w:t xml:space="preserve"> size</w:t>
      </w:r>
      <w:r w:rsidR="00975FA3">
        <w:rPr>
          <w:lang w:val="en-GB" w:eastAsia="x-none"/>
        </w:rPr>
        <w:t xml:space="preserve"> &gt;=</w:t>
      </w:r>
      <w:r w:rsidR="00160DB5">
        <w:rPr>
          <w:lang w:val="en-GB" w:eastAsia="x-none"/>
        </w:rPr>
        <w:t xml:space="preserve"> </w:t>
      </w:r>
      <w:r w:rsidR="00975FA3">
        <w:rPr>
          <w:lang w:val="en-GB" w:eastAsia="x-none"/>
        </w:rPr>
        <w:t xml:space="preserve">X slots. </w:t>
      </w:r>
      <w:r w:rsidR="00D63E76">
        <w:rPr>
          <w:lang w:val="en-GB" w:eastAsia="x-none"/>
        </w:rPr>
        <w:t>Note</w:t>
      </w:r>
      <w:r w:rsidR="0097606B">
        <w:rPr>
          <w:lang w:val="en-GB" w:eastAsia="x-none"/>
        </w:rPr>
        <w:t xml:space="preserve"> that</w:t>
      </w:r>
      <w:r w:rsidR="00D63E76">
        <w:rPr>
          <w:lang w:val="en-GB" w:eastAsia="x-none"/>
        </w:rPr>
        <w:t xml:space="preserve"> since the UE has the capability to decode PDCCH</w:t>
      </w:r>
      <w:r w:rsidR="00900567">
        <w:rPr>
          <w:lang w:val="en-GB" w:eastAsia="x-none"/>
        </w:rPr>
        <w:t xml:space="preserve">s in every X </w:t>
      </w:r>
      <w:proofErr w:type="gramStart"/>
      <w:r w:rsidR="00900567">
        <w:rPr>
          <w:lang w:val="en-GB" w:eastAsia="x-none"/>
        </w:rPr>
        <w:t>slots</w:t>
      </w:r>
      <w:proofErr w:type="gramEnd"/>
      <w:r w:rsidR="00900567">
        <w:rPr>
          <w:lang w:val="en-GB" w:eastAsia="x-none"/>
        </w:rPr>
        <w:t xml:space="preserve">, UE can support PDCCH decoding </w:t>
      </w:r>
      <w:r w:rsidR="002A1190">
        <w:rPr>
          <w:lang w:val="en-GB" w:eastAsia="x-none"/>
        </w:rPr>
        <w:t xml:space="preserve">with a periodicity larger than X slots. </w:t>
      </w:r>
    </w:p>
    <w:p w14:paraId="6952EA2C" w14:textId="39623758" w:rsidR="00C80939" w:rsidRDefault="00C80939" w:rsidP="00522705">
      <w:pPr>
        <w:jc w:val="both"/>
        <w:rPr>
          <w:lang w:val="en-GB" w:eastAsia="x-none"/>
        </w:rPr>
      </w:pPr>
      <w:r>
        <w:rPr>
          <w:lang w:val="en-GB" w:eastAsia="x-none"/>
        </w:rPr>
        <w:t>Regarding the open issues of Alt 1</w:t>
      </w:r>
      <w:r w:rsidR="00FD1A62">
        <w:rPr>
          <w:lang w:val="en-GB" w:eastAsia="x-none"/>
        </w:rPr>
        <w:t xml:space="preserve">, since </w:t>
      </w:r>
      <w:proofErr w:type="spellStart"/>
      <w:r w:rsidR="00FD1A62">
        <w:rPr>
          <w:lang w:val="en-GB" w:eastAsia="x-none"/>
        </w:rPr>
        <w:t>gNB</w:t>
      </w:r>
      <w:proofErr w:type="spellEnd"/>
      <w:r w:rsidR="00FD1A62">
        <w:rPr>
          <w:lang w:val="en-GB" w:eastAsia="x-none"/>
        </w:rPr>
        <w:t xml:space="preserve"> can control the periodicity and offset configured for a USS/CSS set, it is sufficient to </w:t>
      </w:r>
      <w:r w:rsidR="002B20A6">
        <w:rPr>
          <w:lang w:val="en-GB" w:eastAsia="x-none"/>
        </w:rPr>
        <w:t>define</w:t>
      </w:r>
      <w:r w:rsidR="009629B8">
        <w:rPr>
          <w:lang w:val="en-GB" w:eastAsia="x-none"/>
        </w:rPr>
        <w:t xml:space="preserve"> the</w:t>
      </w:r>
      <w:r w:rsidR="008D6B2C">
        <w:rPr>
          <w:lang w:val="en-GB" w:eastAsia="x-none"/>
        </w:rPr>
        <w:t xml:space="preserve"> fixed</w:t>
      </w:r>
      <w:r w:rsidR="009629B8">
        <w:rPr>
          <w:lang w:val="en-GB" w:eastAsia="x-none"/>
        </w:rPr>
        <w:t xml:space="preserve"> </w:t>
      </w:r>
      <w:r w:rsidR="002B20A6">
        <w:rPr>
          <w:lang w:val="en-GB" w:eastAsia="x-none"/>
        </w:rPr>
        <w:t>slot group</w:t>
      </w:r>
      <w:r w:rsidR="008D6B2C">
        <w:rPr>
          <w:lang w:val="en-GB" w:eastAsia="x-none"/>
        </w:rPr>
        <w:t xml:space="preserve"> pattern</w:t>
      </w:r>
      <w:r w:rsidR="002B20A6">
        <w:rPr>
          <w:lang w:val="en-GB" w:eastAsia="x-none"/>
        </w:rPr>
        <w:t xml:space="preserve"> from a frame boundary and </w:t>
      </w:r>
      <w:r w:rsidR="00BC1A1D">
        <w:rPr>
          <w:lang w:val="en-GB" w:eastAsia="x-none"/>
        </w:rPr>
        <w:t xml:space="preserve">configure </w:t>
      </w:r>
      <w:r w:rsidR="005B4C2A">
        <w:rPr>
          <w:lang w:val="en-GB" w:eastAsia="x-none"/>
        </w:rPr>
        <w:t xml:space="preserve">the Y slots to the beginning </w:t>
      </w:r>
      <w:r w:rsidR="0062581A">
        <w:rPr>
          <w:lang w:val="en-GB" w:eastAsia="x-none"/>
        </w:rPr>
        <w:t xml:space="preserve">of </w:t>
      </w:r>
      <w:r w:rsidR="005B4C2A">
        <w:rPr>
          <w:lang w:val="en-GB" w:eastAsia="x-none"/>
        </w:rPr>
        <w:t xml:space="preserve">Y consecutive slots in each slot group. </w:t>
      </w:r>
    </w:p>
    <w:p w14:paraId="3241F1FB" w14:textId="77777777" w:rsidR="00087B9C" w:rsidRDefault="00116F4F" w:rsidP="004A5D3D">
      <w:pPr>
        <w:spacing w:before="240" w:after="0"/>
        <w:jc w:val="both"/>
        <w:rPr>
          <w:b/>
        </w:rPr>
      </w:pPr>
      <w:r w:rsidRPr="00F11C1B">
        <w:rPr>
          <w:b/>
        </w:rPr>
        <w:t xml:space="preserve">Proposal </w:t>
      </w:r>
      <w:r w:rsidR="004A5D3D">
        <w:rPr>
          <w:b/>
        </w:rPr>
        <w:t>1</w:t>
      </w:r>
      <w:r w:rsidRPr="00F11C1B">
        <w:rPr>
          <w:b/>
        </w:rPr>
        <w:t xml:space="preserve">: </w:t>
      </w:r>
    </w:p>
    <w:p w14:paraId="55C3C006" w14:textId="17612995" w:rsidR="00116F4F" w:rsidRDefault="00116F4F" w:rsidP="00087B9C">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A</w:t>
      </w:r>
      <w:r w:rsidR="00AE6262">
        <w:rPr>
          <w:rFonts w:ascii="Times New Roman" w:hAnsi="Times New Roman"/>
          <w:sz w:val="20"/>
          <w:szCs w:val="20"/>
          <w:lang w:val="en-GB" w:eastAsia="x-none"/>
        </w:rPr>
        <w:t>dopt Alt 1 to define multi-slot PDCCH monitoring capability</w:t>
      </w:r>
      <w:r w:rsidR="00DA7BEB">
        <w:rPr>
          <w:rFonts w:ascii="Times New Roman" w:hAnsi="Times New Roman"/>
          <w:sz w:val="20"/>
          <w:szCs w:val="20"/>
          <w:lang w:val="en-GB" w:eastAsia="x-none"/>
        </w:rPr>
        <w:t>.</w:t>
      </w:r>
    </w:p>
    <w:p w14:paraId="1E3F50C1" w14:textId="07F20E1A" w:rsidR="008D6B2C" w:rsidRDefault="008D6B2C" w:rsidP="00087B9C">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The fixed slot group pattern is defined referring to a frame boundary</w:t>
      </w:r>
      <w:r w:rsidR="003C5160">
        <w:rPr>
          <w:rFonts w:ascii="Times New Roman" w:hAnsi="Times New Roman"/>
          <w:sz w:val="20"/>
          <w:szCs w:val="20"/>
          <w:lang w:val="en-GB" w:eastAsia="x-none"/>
        </w:rPr>
        <w:t xml:space="preserve">, with Y slots being </w:t>
      </w:r>
      <w:r w:rsidR="00EA6A03">
        <w:rPr>
          <w:rFonts w:ascii="Times New Roman" w:hAnsi="Times New Roman"/>
          <w:sz w:val="20"/>
          <w:szCs w:val="20"/>
          <w:lang w:val="en-GB" w:eastAsia="x-none"/>
        </w:rPr>
        <w:t xml:space="preserve">at </w:t>
      </w:r>
      <w:r w:rsidR="003C5160">
        <w:rPr>
          <w:rFonts w:ascii="Times New Roman" w:hAnsi="Times New Roman"/>
          <w:sz w:val="20"/>
          <w:szCs w:val="20"/>
          <w:lang w:val="en-GB" w:eastAsia="x-none"/>
        </w:rPr>
        <w:t xml:space="preserve">the beginning </w:t>
      </w:r>
      <w:r w:rsidR="007D7635">
        <w:rPr>
          <w:rFonts w:ascii="Times New Roman" w:hAnsi="Times New Roman"/>
          <w:sz w:val="20"/>
          <w:szCs w:val="20"/>
          <w:lang w:val="en-GB" w:eastAsia="x-none"/>
        </w:rPr>
        <w:t xml:space="preserve">of </w:t>
      </w:r>
      <w:r w:rsidR="003C5160">
        <w:rPr>
          <w:rFonts w:ascii="Times New Roman" w:hAnsi="Times New Roman"/>
          <w:sz w:val="20"/>
          <w:szCs w:val="20"/>
          <w:lang w:val="en-GB" w:eastAsia="x-none"/>
        </w:rPr>
        <w:t xml:space="preserve">Y consecutive slots in each slot group. </w:t>
      </w:r>
    </w:p>
    <w:p w14:paraId="6FE80D47" w14:textId="77777777" w:rsidR="00116F4F" w:rsidRPr="00116F4F" w:rsidRDefault="00116F4F" w:rsidP="00847FC9">
      <w:pPr>
        <w:spacing w:after="120"/>
        <w:jc w:val="both"/>
        <w:rPr>
          <w:lang w:val="en-GB" w:eastAsia="zh-CN"/>
        </w:rPr>
      </w:pPr>
    </w:p>
    <w:p w14:paraId="20F221D2" w14:textId="56C9BDA3" w:rsidR="007A10A5" w:rsidRDefault="007A10A5" w:rsidP="00F20948">
      <w:pPr>
        <w:spacing w:after="120"/>
        <w:jc w:val="both"/>
        <w:rPr>
          <w:rFonts w:eastAsia="Times New Roman"/>
          <w:lang w:val="en-GB" w:eastAsia="zh-CN"/>
        </w:rPr>
      </w:pPr>
      <w:r>
        <w:rPr>
          <w:rFonts w:eastAsia="Times New Roman"/>
          <w:lang w:val="en-GB" w:eastAsia="zh-CN"/>
        </w:rPr>
        <w:t xml:space="preserve">Regarding </w:t>
      </w:r>
      <w:r w:rsidR="00D46E37">
        <w:rPr>
          <w:rFonts w:eastAsia="Times New Roman"/>
          <w:lang w:val="en-GB" w:eastAsia="zh-CN"/>
        </w:rPr>
        <w:t>value X</w:t>
      </w:r>
      <w:r w:rsidR="002E3F03">
        <w:rPr>
          <w:rFonts w:eastAsia="Times New Roman"/>
          <w:lang w:val="en-GB" w:eastAsia="zh-CN"/>
        </w:rPr>
        <w:t xml:space="preserve"> for Alt 1</w:t>
      </w:r>
      <w:r w:rsidR="00D46E37">
        <w:rPr>
          <w:rFonts w:eastAsia="Times New Roman"/>
          <w:lang w:val="en-GB" w:eastAsia="zh-CN"/>
        </w:rPr>
        <w:t xml:space="preserve">, </w:t>
      </w:r>
      <w:r w:rsidR="00165338">
        <w:rPr>
          <w:rFonts w:eastAsia="Times New Roman"/>
          <w:lang w:val="en-GB" w:eastAsia="zh-CN"/>
        </w:rPr>
        <w:t>it was agreed to support</w:t>
      </w:r>
      <w:r w:rsidR="006207CE">
        <w:rPr>
          <w:rFonts w:eastAsia="Times New Roman"/>
          <w:lang w:val="en-GB" w:eastAsia="zh-CN"/>
        </w:rPr>
        <w:t xml:space="preserve"> at least</w:t>
      </w:r>
      <w:r w:rsidR="00165338">
        <w:rPr>
          <w:rFonts w:eastAsia="Times New Roman"/>
          <w:lang w:val="en-GB" w:eastAsia="zh-CN"/>
        </w:rPr>
        <w:t xml:space="preserve"> </w:t>
      </w:r>
      <w:r w:rsidR="00D46E37">
        <w:rPr>
          <w:rFonts w:eastAsia="Times New Roman"/>
          <w:lang w:val="en-GB" w:eastAsia="zh-CN"/>
        </w:rPr>
        <w:t xml:space="preserve">4 for SCS 480kHz and 8 for SCS 960kHz. Further, </w:t>
      </w:r>
      <w:r w:rsidR="009A0502">
        <w:rPr>
          <w:rFonts w:eastAsia="Times New Roman"/>
          <w:lang w:val="en-GB" w:eastAsia="zh-CN"/>
        </w:rPr>
        <w:t>additional smaller values are not excluded</w:t>
      </w:r>
      <w:r w:rsidR="001D5C4B">
        <w:rPr>
          <w:rFonts w:eastAsia="Times New Roman"/>
          <w:lang w:val="en-GB" w:eastAsia="zh-CN"/>
        </w:rPr>
        <w:t xml:space="preserve">. Having smaller </w:t>
      </w:r>
      <w:r w:rsidR="002E3F03">
        <w:rPr>
          <w:rFonts w:eastAsia="Times New Roman"/>
          <w:lang w:val="en-GB" w:eastAsia="zh-CN"/>
        </w:rPr>
        <w:t xml:space="preserve">X </w:t>
      </w:r>
      <w:r w:rsidR="001D5C4B">
        <w:rPr>
          <w:rFonts w:eastAsia="Times New Roman"/>
          <w:lang w:val="en-GB" w:eastAsia="zh-CN"/>
        </w:rPr>
        <w:t xml:space="preserve">value allows </w:t>
      </w:r>
      <w:proofErr w:type="spellStart"/>
      <w:r w:rsidR="001D5C4B">
        <w:rPr>
          <w:rFonts w:eastAsia="Times New Roman"/>
          <w:lang w:val="en-GB" w:eastAsia="zh-CN"/>
        </w:rPr>
        <w:t>gNB</w:t>
      </w:r>
      <w:proofErr w:type="spellEnd"/>
      <w:r w:rsidR="001D5C4B">
        <w:rPr>
          <w:rFonts w:eastAsia="Times New Roman"/>
          <w:lang w:val="en-GB" w:eastAsia="zh-CN"/>
        </w:rPr>
        <w:t xml:space="preserve"> to </w:t>
      </w:r>
      <w:r w:rsidR="00E24579">
        <w:rPr>
          <w:rFonts w:eastAsia="Times New Roman"/>
          <w:lang w:val="en-GB" w:eastAsia="zh-CN"/>
        </w:rPr>
        <w:t xml:space="preserve">configure PDCCH monitoring more frequently, which </w:t>
      </w:r>
      <w:r w:rsidR="002E6896">
        <w:rPr>
          <w:rFonts w:eastAsia="Times New Roman"/>
          <w:lang w:val="en-GB" w:eastAsia="zh-CN"/>
        </w:rPr>
        <w:t xml:space="preserve">can enable quick response of certain indication. For example, if LBT is used for the channel access, </w:t>
      </w:r>
      <w:r w:rsidR="008426FB">
        <w:rPr>
          <w:rFonts w:eastAsia="Times New Roman"/>
          <w:lang w:val="en-GB" w:eastAsia="zh-CN"/>
        </w:rPr>
        <w:t xml:space="preserve">the frequency PDCCH monitoring enables </w:t>
      </w:r>
      <w:proofErr w:type="spellStart"/>
      <w:r w:rsidR="00055179">
        <w:rPr>
          <w:rFonts w:eastAsia="Times New Roman"/>
          <w:lang w:val="en-GB" w:eastAsia="zh-CN"/>
        </w:rPr>
        <w:t>gNB</w:t>
      </w:r>
      <w:proofErr w:type="spellEnd"/>
      <w:r w:rsidR="00055179">
        <w:rPr>
          <w:rFonts w:eastAsia="Times New Roman"/>
          <w:lang w:val="en-GB" w:eastAsia="zh-CN"/>
        </w:rPr>
        <w:t xml:space="preserve"> to start effective DL transmission right after the successful of DL LBT. </w:t>
      </w:r>
      <w:r w:rsidR="005636BA">
        <w:rPr>
          <w:rFonts w:eastAsia="Times New Roman"/>
          <w:lang w:val="en-GB" w:eastAsia="zh-CN"/>
        </w:rPr>
        <w:t xml:space="preserve">Therefore, it is beneficial to support X equals to 2 for SCS 480kHz. </w:t>
      </w:r>
      <w:r w:rsidR="00E76385">
        <w:rPr>
          <w:rFonts w:eastAsia="Times New Roman"/>
          <w:lang w:val="en-GB" w:eastAsia="zh-CN"/>
        </w:rPr>
        <w:t xml:space="preserve">Further, X can be 2 or 4 for SCS 960kHz. </w:t>
      </w:r>
    </w:p>
    <w:p w14:paraId="1142196C" w14:textId="6C13BAD5" w:rsidR="00F15051" w:rsidRDefault="00F15051" w:rsidP="00F15051">
      <w:pPr>
        <w:spacing w:after="120"/>
        <w:jc w:val="both"/>
        <w:rPr>
          <w:rFonts w:eastAsia="Times New Roman"/>
          <w:lang w:val="en-GB" w:eastAsia="zh-CN"/>
        </w:rPr>
      </w:pPr>
      <w:r>
        <w:rPr>
          <w:rFonts w:eastAsia="Times New Roman"/>
          <w:lang w:val="en-GB" w:eastAsia="zh-CN"/>
        </w:rPr>
        <w:t xml:space="preserve">One open issue is whether per-slot PDCCH monitoring capability can be supported for SCS 480/960kHz. It is expected that the number of BDs/CCEs per slot that can be monitored by a UE is reduced for the high SCSs. As a result, a UE may not support the PDCCH monitoring of high aggregation level, e.g., 16 or 8. Otherwise, if the number of BDs/CCEs per slot is increased, the overall complexity for PDCCH monitoring of a UE becomes </w:t>
      </w:r>
      <w:r w:rsidR="00023FBA">
        <w:rPr>
          <w:rFonts w:eastAsia="Times New Roman"/>
          <w:lang w:val="en-GB" w:eastAsia="zh-CN"/>
        </w:rPr>
        <w:t xml:space="preserve">substantially </w:t>
      </w:r>
      <w:r>
        <w:rPr>
          <w:rFonts w:eastAsia="Times New Roman"/>
          <w:lang w:val="en-GB" w:eastAsia="zh-CN"/>
        </w:rPr>
        <w:t xml:space="preserve">high. Therefore, we prefer that </w:t>
      </w:r>
      <w:r>
        <w:rPr>
          <w:lang w:val="en-GB" w:eastAsia="x-none"/>
        </w:rPr>
        <w:t xml:space="preserve">per-slot PDCCH monitoring capability is not supported for SCS 480/960kHz. </w:t>
      </w:r>
    </w:p>
    <w:p w14:paraId="58779CAA" w14:textId="0B328BC9" w:rsidR="00673057" w:rsidRDefault="00B66DB7" w:rsidP="00F20948">
      <w:pPr>
        <w:spacing w:after="120"/>
        <w:jc w:val="both"/>
        <w:rPr>
          <w:rFonts w:eastAsia="Times New Roman"/>
          <w:lang w:val="en-GB" w:eastAsia="zh-CN"/>
        </w:rPr>
      </w:pPr>
      <w:r>
        <w:rPr>
          <w:rFonts w:eastAsia="Times New Roman"/>
          <w:lang w:val="en-GB" w:eastAsia="zh-CN"/>
        </w:rPr>
        <w:t xml:space="preserve">From the past discussions, </w:t>
      </w:r>
      <w:r w:rsidR="005B437F">
        <w:rPr>
          <w:rFonts w:eastAsia="Times New Roman"/>
          <w:lang w:val="en-GB" w:eastAsia="zh-CN"/>
        </w:rPr>
        <w:t>it was agreed that</w:t>
      </w:r>
      <w:r w:rsidR="00DC762A">
        <w:rPr>
          <w:rFonts w:eastAsia="Times New Roman"/>
          <w:lang w:val="en-GB" w:eastAsia="zh-CN"/>
        </w:rPr>
        <w:t xml:space="preserve"> a maximum value of Y </w:t>
      </w:r>
      <w:r w:rsidR="005B437F">
        <w:rPr>
          <w:rFonts w:eastAsia="Times New Roman"/>
          <w:lang w:val="en-GB" w:eastAsia="zh-CN"/>
        </w:rPr>
        <w:t>is</w:t>
      </w:r>
      <w:r w:rsidR="00BD5DDB">
        <w:rPr>
          <w:rFonts w:eastAsia="Times New Roman"/>
          <w:lang w:val="en-GB" w:eastAsia="zh-CN"/>
        </w:rPr>
        <w:t xml:space="preserve"> X/2</w:t>
      </w:r>
      <w:r w:rsidR="00B5117E">
        <w:rPr>
          <w:rFonts w:eastAsia="Times New Roman"/>
          <w:lang w:val="en-GB" w:eastAsia="zh-CN"/>
        </w:rPr>
        <w:t>, which avoid</w:t>
      </w:r>
      <w:r w:rsidR="00626C14">
        <w:rPr>
          <w:rFonts w:eastAsia="Times New Roman"/>
          <w:lang w:val="en-GB" w:eastAsia="zh-CN"/>
        </w:rPr>
        <w:t>s</w:t>
      </w:r>
      <w:r w:rsidR="00B5117E">
        <w:rPr>
          <w:rFonts w:eastAsia="Times New Roman"/>
          <w:lang w:val="en-GB" w:eastAsia="zh-CN"/>
        </w:rPr>
        <w:t xml:space="preserve"> back-to-back configuration of PDCCH monitoring occasions</w:t>
      </w:r>
      <w:r w:rsidR="00BD5DDB">
        <w:rPr>
          <w:rFonts w:eastAsia="Times New Roman"/>
          <w:lang w:val="en-GB" w:eastAsia="zh-CN"/>
        </w:rPr>
        <w:t>. Regarding the minimum value of Y, the candidates include</w:t>
      </w:r>
      <w:r w:rsidR="001A2ECC">
        <w:rPr>
          <w:rFonts w:eastAsia="Times New Roman"/>
          <w:lang w:val="en-GB" w:eastAsia="zh-CN"/>
        </w:rPr>
        <w:t xml:space="preserve"> one slot or more than one slots. </w:t>
      </w:r>
      <w:r w:rsidR="00141CB9">
        <w:rPr>
          <w:rFonts w:eastAsia="Times New Roman"/>
          <w:lang w:val="en-GB" w:eastAsia="zh-CN"/>
        </w:rPr>
        <w:t xml:space="preserve">For </w:t>
      </w:r>
      <w:r w:rsidR="00141CB9">
        <w:rPr>
          <w:lang w:eastAsia="zh-CN"/>
        </w:rPr>
        <w:t xml:space="preserve">the flexibility to configure the USS sets and CSS sets, </w:t>
      </w:r>
      <w:r w:rsidR="00673057">
        <w:rPr>
          <w:rFonts w:eastAsia="Times New Roman"/>
          <w:lang w:val="en-GB" w:eastAsia="zh-CN"/>
        </w:rPr>
        <w:t xml:space="preserve">it is preferred to </w:t>
      </w:r>
      <w:r w:rsidR="00150B6E">
        <w:rPr>
          <w:rFonts w:eastAsia="Times New Roman"/>
          <w:lang w:val="en-GB" w:eastAsia="zh-CN"/>
        </w:rPr>
        <w:t xml:space="preserve">restrict a minimum Y of two slots, which allows </w:t>
      </w:r>
      <w:proofErr w:type="spellStart"/>
      <w:r w:rsidR="00150B6E">
        <w:rPr>
          <w:rFonts w:eastAsia="Times New Roman"/>
          <w:lang w:val="en-GB" w:eastAsia="zh-CN"/>
        </w:rPr>
        <w:t>gNB</w:t>
      </w:r>
      <w:proofErr w:type="spellEnd"/>
      <w:r w:rsidR="00150B6E">
        <w:rPr>
          <w:rFonts w:eastAsia="Times New Roman"/>
          <w:lang w:val="en-GB" w:eastAsia="zh-CN"/>
        </w:rPr>
        <w:t xml:space="preserve"> to configure USS sets and CSS sets in same or different symbols in same or different slot</w:t>
      </w:r>
      <w:r w:rsidR="00516C75">
        <w:rPr>
          <w:rFonts w:eastAsia="Times New Roman"/>
          <w:lang w:val="en-GB" w:eastAsia="zh-CN"/>
        </w:rPr>
        <w:t xml:space="preserve">s. As an exception, if X equals to </w:t>
      </w:r>
      <w:r w:rsidR="00C1073B">
        <w:rPr>
          <w:rFonts w:eastAsia="Times New Roman"/>
          <w:lang w:val="en-GB" w:eastAsia="zh-CN"/>
        </w:rPr>
        <w:t>two</w:t>
      </w:r>
      <w:r w:rsidR="00516C75">
        <w:rPr>
          <w:rFonts w:eastAsia="Times New Roman"/>
          <w:lang w:val="en-GB" w:eastAsia="zh-CN"/>
        </w:rPr>
        <w:t xml:space="preserve"> slots</w:t>
      </w:r>
      <w:r w:rsidR="00C1073B">
        <w:rPr>
          <w:rFonts w:eastAsia="Times New Roman"/>
          <w:lang w:val="en-GB" w:eastAsia="zh-CN"/>
        </w:rPr>
        <w:t>, Y can be just one slot. In this case, it only support</w:t>
      </w:r>
      <w:r w:rsidR="00DB71EC">
        <w:rPr>
          <w:rFonts w:eastAsia="Times New Roman"/>
          <w:lang w:val="en-GB" w:eastAsia="zh-CN"/>
        </w:rPr>
        <w:t>s</w:t>
      </w:r>
      <w:r w:rsidR="00C1073B">
        <w:rPr>
          <w:rFonts w:eastAsia="Times New Roman"/>
          <w:lang w:val="en-GB" w:eastAsia="zh-CN"/>
        </w:rPr>
        <w:t xml:space="preserve"> the </w:t>
      </w:r>
      <w:proofErr w:type="spellStart"/>
      <w:r w:rsidR="00C1073B">
        <w:rPr>
          <w:rFonts w:eastAsia="Times New Roman"/>
          <w:lang w:val="en-GB" w:eastAsia="zh-CN"/>
        </w:rPr>
        <w:t>gNB</w:t>
      </w:r>
      <w:proofErr w:type="spellEnd"/>
      <w:r w:rsidR="00C1073B">
        <w:rPr>
          <w:rFonts w:eastAsia="Times New Roman"/>
          <w:lang w:val="en-GB" w:eastAsia="zh-CN"/>
        </w:rPr>
        <w:t xml:space="preserve"> to configure USS sets and CSS sets in same or different symbols in the same slot. </w:t>
      </w:r>
    </w:p>
    <w:p w14:paraId="6ABF5800" w14:textId="146695B4" w:rsidR="00E76385" w:rsidRPr="00F11C1B" w:rsidRDefault="00E76385" w:rsidP="00F11C1B">
      <w:pPr>
        <w:spacing w:before="240" w:after="0"/>
        <w:jc w:val="both"/>
        <w:rPr>
          <w:b/>
        </w:rPr>
      </w:pPr>
      <w:r w:rsidRPr="00F11C1B">
        <w:rPr>
          <w:b/>
        </w:rPr>
        <w:t xml:space="preserve">Proposal </w:t>
      </w:r>
      <w:r w:rsidR="00116F4F">
        <w:rPr>
          <w:b/>
        </w:rPr>
        <w:t>2</w:t>
      </w:r>
      <w:r w:rsidRPr="00F11C1B">
        <w:rPr>
          <w:b/>
        </w:rPr>
        <w:t xml:space="preserve">: </w:t>
      </w:r>
    </w:p>
    <w:p w14:paraId="4E94D7FD" w14:textId="77EF77CD" w:rsidR="004847A3" w:rsidRDefault="00F15051" w:rsidP="003A4A13">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Additional </w:t>
      </w:r>
      <w:r w:rsidR="00CA4B81" w:rsidRPr="007965D1">
        <w:rPr>
          <w:rFonts w:ascii="Times New Roman" w:hAnsi="Times New Roman"/>
          <w:sz w:val="20"/>
          <w:szCs w:val="20"/>
          <w:lang w:val="en-GB" w:eastAsia="x-none"/>
        </w:rPr>
        <w:t xml:space="preserve">X </w:t>
      </w:r>
      <w:r>
        <w:rPr>
          <w:rFonts w:ascii="Times New Roman" w:hAnsi="Times New Roman"/>
          <w:sz w:val="20"/>
          <w:szCs w:val="20"/>
          <w:lang w:val="en-GB" w:eastAsia="x-none"/>
        </w:rPr>
        <w:t xml:space="preserve">value, i.e., </w:t>
      </w:r>
      <w:r w:rsidR="00CA4B81" w:rsidRPr="007965D1">
        <w:rPr>
          <w:rFonts w:ascii="Times New Roman" w:hAnsi="Times New Roman"/>
          <w:sz w:val="20"/>
          <w:szCs w:val="20"/>
          <w:lang w:val="en-GB" w:eastAsia="x-none"/>
        </w:rPr>
        <w:t xml:space="preserve">2 </w:t>
      </w:r>
      <w:r w:rsidR="004847A3" w:rsidRPr="007965D1">
        <w:rPr>
          <w:rFonts w:ascii="Times New Roman" w:hAnsi="Times New Roman"/>
          <w:sz w:val="20"/>
          <w:szCs w:val="20"/>
          <w:lang w:val="en-GB" w:eastAsia="x-none"/>
        </w:rPr>
        <w:t>for SCS 480kHz, 2</w:t>
      </w:r>
      <w:r>
        <w:rPr>
          <w:rFonts w:ascii="Times New Roman" w:hAnsi="Times New Roman"/>
          <w:sz w:val="20"/>
          <w:szCs w:val="20"/>
          <w:lang w:val="en-GB" w:eastAsia="x-none"/>
        </w:rPr>
        <w:t xml:space="preserve"> and 4</w:t>
      </w:r>
      <w:r w:rsidR="00316481">
        <w:rPr>
          <w:rFonts w:ascii="Times New Roman" w:hAnsi="Times New Roman"/>
          <w:sz w:val="20"/>
          <w:szCs w:val="20"/>
          <w:lang w:val="en-GB" w:eastAsia="x-none"/>
        </w:rPr>
        <w:t xml:space="preserve"> </w:t>
      </w:r>
      <w:r w:rsidR="004847A3" w:rsidRPr="007965D1">
        <w:rPr>
          <w:rFonts w:ascii="Times New Roman" w:hAnsi="Times New Roman"/>
          <w:sz w:val="20"/>
          <w:szCs w:val="20"/>
          <w:lang w:val="en-GB" w:eastAsia="x-none"/>
        </w:rPr>
        <w:t>for SCS 960kHz</w:t>
      </w:r>
      <w:r>
        <w:rPr>
          <w:rFonts w:ascii="Times New Roman" w:hAnsi="Times New Roman"/>
          <w:sz w:val="20"/>
          <w:szCs w:val="20"/>
          <w:lang w:val="en-GB" w:eastAsia="x-none"/>
        </w:rPr>
        <w:t xml:space="preserve"> can be supported</w:t>
      </w:r>
    </w:p>
    <w:p w14:paraId="2F01C90F" w14:textId="0D942FF4" w:rsidR="000A2F07" w:rsidRPr="007965D1" w:rsidRDefault="004270DD" w:rsidP="003A4A13">
      <w:pPr>
        <w:pStyle w:val="ListParagraph"/>
        <w:numPr>
          <w:ilvl w:val="1"/>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Per-slot PDCCH monitoring capability is not supported for SCS 480/960kHz</w:t>
      </w:r>
    </w:p>
    <w:p w14:paraId="3DCEB2CC" w14:textId="6BDBCC86" w:rsidR="00E76385" w:rsidRDefault="004847A3" w:rsidP="003A4A13">
      <w:pPr>
        <w:pStyle w:val="ListParagraph"/>
        <w:numPr>
          <w:ilvl w:val="0"/>
          <w:numId w:val="8"/>
        </w:numPr>
        <w:spacing w:before="60"/>
        <w:jc w:val="both"/>
        <w:rPr>
          <w:rFonts w:ascii="Times New Roman" w:hAnsi="Times New Roman"/>
          <w:sz w:val="20"/>
          <w:szCs w:val="20"/>
          <w:lang w:val="en-GB" w:eastAsia="x-none"/>
        </w:rPr>
      </w:pPr>
      <w:r w:rsidRPr="007965D1">
        <w:rPr>
          <w:rFonts w:ascii="Times New Roman" w:hAnsi="Times New Roman"/>
          <w:sz w:val="20"/>
          <w:szCs w:val="20"/>
          <w:lang w:val="en-GB" w:eastAsia="x-none"/>
        </w:rPr>
        <w:t>The minimum value of Y is</w:t>
      </w:r>
      <w:r w:rsidR="009520F9" w:rsidRPr="007965D1">
        <w:rPr>
          <w:rFonts w:ascii="Times New Roman" w:hAnsi="Times New Roman"/>
          <w:sz w:val="20"/>
          <w:szCs w:val="20"/>
          <w:lang w:val="en-GB" w:eastAsia="x-none"/>
        </w:rPr>
        <w:t xml:space="preserve"> 2, </w:t>
      </w:r>
      <w:r w:rsidR="00074AC3">
        <w:rPr>
          <w:rFonts w:ascii="Times New Roman" w:hAnsi="Times New Roman"/>
          <w:sz w:val="20"/>
          <w:szCs w:val="20"/>
          <w:lang w:val="en-GB" w:eastAsia="x-none"/>
        </w:rPr>
        <w:t>except</w:t>
      </w:r>
      <w:r w:rsidR="00074AC3" w:rsidRPr="007965D1">
        <w:rPr>
          <w:rFonts w:ascii="Times New Roman" w:hAnsi="Times New Roman"/>
          <w:sz w:val="20"/>
          <w:szCs w:val="20"/>
          <w:lang w:val="en-GB" w:eastAsia="x-none"/>
        </w:rPr>
        <w:t xml:space="preserve"> </w:t>
      </w:r>
      <w:r w:rsidR="009520F9" w:rsidRPr="007965D1">
        <w:rPr>
          <w:rFonts w:ascii="Times New Roman" w:hAnsi="Times New Roman"/>
          <w:sz w:val="20"/>
          <w:szCs w:val="20"/>
          <w:lang w:val="en-GB" w:eastAsia="x-none"/>
        </w:rPr>
        <w:t xml:space="preserve">the case that X equals to </w:t>
      </w:r>
      <w:r w:rsidR="007965D1" w:rsidRPr="007965D1">
        <w:rPr>
          <w:rFonts w:ascii="Times New Roman" w:hAnsi="Times New Roman"/>
          <w:sz w:val="20"/>
          <w:szCs w:val="20"/>
          <w:lang w:val="en-GB" w:eastAsia="x-none"/>
        </w:rPr>
        <w:t xml:space="preserve">2 and Y equals to 1. </w:t>
      </w:r>
    </w:p>
    <w:p w14:paraId="6A4216BB" w14:textId="672ED4A6" w:rsidR="009F62ED" w:rsidRPr="007965D1" w:rsidRDefault="009F62ED" w:rsidP="003A4A13">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FFS other </w:t>
      </w:r>
      <w:r w:rsidR="00C50655">
        <w:rPr>
          <w:rFonts w:ascii="Times New Roman" w:hAnsi="Times New Roman"/>
          <w:sz w:val="20"/>
          <w:szCs w:val="20"/>
          <w:lang w:val="en-GB" w:eastAsia="x-none"/>
        </w:rPr>
        <w:t xml:space="preserve">Y values larger than the minimum value and smaller than X/2. </w:t>
      </w:r>
    </w:p>
    <w:p w14:paraId="4B4E72A4" w14:textId="77777777" w:rsidR="00545436" w:rsidRDefault="00545436" w:rsidP="00F20948">
      <w:pPr>
        <w:rPr>
          <w:lang w:val="en-GB" w:eastAsia="x-none"/>
        </w:rPr>
      </w:pPr>
    </w:p>
    <w:p w14:paraId="1EA65A56" w14:textId="39A99C0A" w:rsidR="00B576E2" w:rsidRDefault="00D665FC" w:rsidP="00B576E2">
      <w:pPr>
        <w:spacing w:after="120"/>
        <w:jc w:val="both"/>
      </w:pPr>
      <w:r>
        <w:t>According to the revised WID [1], initial access is supported for SCS 480kHz</w:t>
      </w:r>
      <w:r w:rsidR="00AB0106">
        <w:t xml:space="preserve"> with support of Type0-PDCCH CSS set</w:t>
      </w:r>
      <w:r w:rsidR="00D64AB4">
        <w:t xml:space="preserve">. Further, for ANR and PCI confusion detection, </w:t>
      </w:r>
      <w:r w:rsidR="00D64AB4" w:rsidRPr="000E67F0">
        <w:rPr>
          <w:lang w:eastAsia="ja-JP"/>
        </w:rPr>
        <w:t>Type0-PDCCH SCS</w:t>
      </w:r>
      <w:r w:rsidR="00E2505C">
        <w:rPr>
          <w:lang w:eastAsia="ja-JP"/>
        </w:rPr>
        <w:t xml:space="preserve"> set is supported for SCS 480kHz and 960kHz. </w:t>
      </w:r>
      <w:r w:rsidR="00FB3B14">
        <w:rPr>
          <w:lang w:eastAsia="ja-JP"/>
        </w:rPr>
        <w:t>Therefore, f</w:t>
      </w:r>
      <w:r w:rsidR="00B576E2">
        <w:t xml:space="preserve">or </w:t>
      </w:r>
      <w:r w:rsidR="00B576E2" w:rsidRPr="00D26445">
        <w:t>SS/PBCH block and CORESET multiplexing pattern 1</w:t>
      </w:r>
      <w:r w:rsidR="00B576E2">
        <w:t xml:space="preserve"> in NR, UE </w:t>
      </w:r>
      <w:r w:rsidR="00FB3B14">
        <w:t>need</w:t>
      </w:r>
      <w:r w:rsidR="004D2BE1">
        <w:t xml:space="preserve">s to </w:t>
      </w:r>
      <w:r w:rsidR="00B576E2">
        <w:t>monitor Type 0/0A/1/2 CSS sets with search space set 0 in two consecutive slots. The time position of the two slots depend</w:t>
      </w:r>
      <w:r w:rsidR="00822B51">
        <w:t>s</w:t>
      </w:r>
      <w:r w:rsidR="00B576E2">
        <w:t xml:space="preserve"> on the position of the </w:t>
      </w:r>
      <w:r w:rsidR="00B576E2" w:rsidRPr="00326D6E">
        <w:t>associated with a SS/PBCH block</w:t>
      </w:r>
      <w:r w:rsidR="00B576E2">
        <w:t xml:space="preserve">. </w:t>
      </w:r>
      <w:r w:rsidR="00332EC4">
        <w:t>On the other hand,</w:t>
      </w:r>
      <w:r w:rsidR="00332EC4" w:rsidRPr="00332EC4">
        <w:t xml:space="preserve"> </w:t>
      </w:r>
      <w:r w:rsidR="00332EC4">
        <w:t>other CSS/USS sets</w:t>
      </w:r>
      <w:r w:rsidR="00C31C5E">
        <w:t xml:space="preserve"> </w:t>
      </w:r>
      <w:r w:rsidR="00332EC4">
        <w:t xml:space="preserve">are configured by high layer parameters </w:t>
      </w:r>
      <w:proofErr w:type="spellStart"/>
      <w:r w:rsidR="00332EC4" w:rsidRPr="004361B2">
        <w:rPr>
          <w:bCs/>
          <w:i/>
          <w:lang w:eastAsia="sv-SE"/>
        </w:rPr>
        <w:t>monitoringSlotPeriodicityAndOffset</w:t>
      </w:r>
      <w:proofErr w:type="spellEnd"/>
      <w:r w:rsidR="00332EC4">
        <w:rPr>
          <w:lang w:eastAsia="sv-SE"/>
        </w:rPr>
        <w:t xml:space="preserve"> and </w:t>
      </w:r>
      <w:r w:rsidR="00332EC4" w:rsidRPr="000879A6">
        <w:rPr>
          <w:i/>
          <w:iCs/>
          <w:lang w:eastAsia="sv-SE"/>
        </w:rPr>
        <w:t>duration</w:t>
      </w:r>
      <w:r w:rsidR="00332EC4">
        <w:t>.</w:t>
      </w:r>
      <w:r w:rsidR="00BB3214">
        <w:t xml:space="preserve"> </w:t>
      </w:r>
      <w:r w:rsidR="00C31C5E">
        <w:t xml:space="preserve">The combined pattern of slots configured with Type 0/0A/1/2 CSS sets and other CSS/USS sets may </w:t>
      </w:r>
      <w:r w:rsidR="00EB6044">
        <w:t xml:space="preserve">satisfy the pattern of </w:t>
      </w:r>
      <w:r w:rsidR="00BA6323">
        <w:t>the</w:t>
      </w:r>
      <w:r w:rsidR="00EB6044">
        <w:t xml:space="preserve"> multi-slot PDCCH monitoring capability</w:t>
      </w:r>
      <w:r w:rsidR="004D2BE1">
        <w:t xml:space="preserve"> for</w:t>
      </w:r>
      <w:r w:rsidR="004B676F">
        <w:t xml:space="preserve"> a SS/PBCH block of the UE</w:t>
      </w:r>
      <w:r w:rsidR="00EB6044">
        <w:t xml:space="preserve">. However, </w:t>
      </w:r>
      <w:r w:rsidR="003A3A41">
        <w:t>w</w:t>
      </w:r>
      <w:r w:rsidR="00B576E2">
        <w:t>hen the SS/PBCH</w:t>
      </w:r>
      <w:r w:rsidR="00BB3214">
        <w:t xml:space="preserve"> </w:t>
      </w:r>
      <w:r w:rsidR="004B676F">
        <w:t xml:space="preserve">block </w:t>
      </w:r>
      <w:r w:rsidR="00BB3214">
        <w:t xml:space="preserve">of </w:t>
      </w:r>
      <w:r w:rsidR="004B676F">
        <w:t xml:space="preserve">the </w:t>
      </w:r>
      <w:r w:rsidR="00BB3214">
        <w:t>UE</w:t>
      </w:r>
      <w:r w:rsidR="00B576E2">
        <w:t xml:space="preserve"> change</w:t>
      </w:r>
      <w:r w:rsidR="00657F98">
        <w:t>s</w:t>
      </w:r>
      <w:r w:rsidR="00B576E2">
        <w:t xml:space="preserve">, the </w:t>
      </w:r>
      <w:r w:rsidR="00107F7A">
        <w:t xml:space="preserve">new </w:t>
      </w:r>
      <w:r w:rsidR="00B576E2">
        <w:t xml:space="preserve">combined pattern </w:t>
      </w:r>
      <w:r w:rsidR="00BB3214">
        <w:t>of</w:t>
      </w:r>
      <w:r w:rsidR="00B576E2">
        <w:t xml:space="preserve"> slots </w:t>
      </w:r>
      <w:r w:rsidR="00BA6323">
        <w:t>may become invalid for the multi-slot PDCCH monitoring capability</w:t>
      </w:r>
      <w:r w:rsidR="00B576E2">
        <w:t xml:space="preserve">. </w:t>
      </w:r>
    </w:p>
    <w:p w14:paraId="26BE481B" w14:textId="553CE4DC" w:rsidR="000B4D3C" w:rsidRPr="00B576E2" w:rsidRDefault="00657F98" w:rsidP="005C3A92">
      <w:pPr>
        <w:spacing w:after="120"/>
        <w:jc w:val="both"/>
        <w:rPr>
          <w:lang w:eastAsia="x-none"/>
        </w:rPr>
      </w:pPr>
      <w:r>
        <w:lastRenderedPageBreak/>
        <w:t xml:space="preserve">Instead of reconfiguration of all CSS/USS sets when the SS/PBCH block changes, </w:t>
      </w:r>
      <w:r w:rsidR="008938FD">
        <w:t>d</w:t>
      </w:r>
      <w:r w:rsidR="00E365CE">
        <w:t>ropping the PDCCH MOs in a slot can be considered to make the combined pattern valid</w:t>
      </w:r>
      <w:r w:rsidR="008938FD">
        <w:t>. H</w:t>
      </w:r>
      <w:r w:rsidR="00E365CE">
        <w:t xml:space="preserve">owever, </w:t>
      </w:r>
      <w:r w:rsidR="00466A36">
        <w:t xml:space="preserve">dropping Type 0/0A/1/2 CSS sets has negative impact on </w:t>
      </w:r>
      <w:r w:rsidR="004A26A0">
        <w:t xml:space="preserve">the scheduling of broadcast information. </w:t>
      </w:r>
      <w:r w:rsidR="000A46B7">
        <w:t>O</w:t>
      </w:r>
      <w:r w:rsidR="00E95493">
        <w:t xml:space="preserve">n the other hand, dropping other CSS/USS sets </w:t>
      </w:r>
      <w:r w:rsidR="009A6D18">
        <w:t xml:space="preserve">is </w:t>
      </w:r>
      <w:r w:rsidR="00BD2E3D">
        <w:t xml:space="preserve">not desirable </w:t>
      </w:r>
      <w:r w:rsidR="009A6D18">
        <w:t xml:space="preserve">for PDSCH/PUSCH scheduling. </w:t>
      </w:r>
      <w:r w:rsidR="00902EC6">
        <w:t>S</w:t>
      </w:r>
      <w:r w:rsidR="008E3BE6">
        <w:t xml:space="preserve">ince </w:t>
      </w:r>
      <w:r w:rsidR="00902EC6">
        <w:t xml:space="preserve">Type 0/0A/1/2 CSS sets only occurs in long cycle, i.e., 20ms, it can be considered to </w:t>
      </w:r>
      <w:r w:rsidR="00A121EC">
        <w:t>temporar</w:t>
      </w:r>
      <w:r w:rsidR="00107F24">
        <w:t>i</w:t>
      </w:r>
      <w:r w:rsidR="00A121EC">
        <w:t xml:space="preserve">ly </w:t>
      </w:r>
      <w:r w:rsidR="00902EC6">
        <w:t xml:space="preserve">allow </w:t>
      </w:r>
      <w:r w:rsidR="007D4BE2">
        <w:t>a</w:t>
      </w:r>
      <w:r w:rsidR="005C3A92">
        <w:t xml:space="preserve"> slot pattern</w:t>
      </w:r>
      <w:r w:rsidR="00BB1667">
        <w:t xml:space="preserve"> of PDCCH MOs that is</w:t>
      </w:r>
      <w:r w:rsidR="005C3A92">
        <w:t xml:space="preserve"> </w:t>
      </w:r>
      <w:r w:rsidR="007D4BE2">
        <w:t>different from</w:t>
      </w:r>
      <w:r w:rsidR="00263585">
        <w:t xml:space="preserve"> that of</w:t>
      </w:r>
      <w:r w:rsidR="005C3A92">
        <w:t xml:space="preserve"> the multi-slot PDCCH monitoring capability </w:t>
      </w:r>
      <w:r w:rsidR="00277152">
        <w:t xml:space="preserve">around the </w:t>
      </w:r>
      <w:r w:rsidR="00107F24">
        <w:t>slot carrying</w:t>
      </w:r>
      <w:r w:rsidR="005C3A92">
        <w:t xml:space="preserve"> Type 0/0A/1/2 CSS sets</w:t>
      </w:r>
      <w:r w:rsidR="00107F24">
        <w:t>.</w:t>
      </w:r>
      <w:r w:rsidR="005C3A92">
        <w:t xml:space="preserve"> </w:t>
      </w:r>
      <w:r w:rsidR="009C18D9">
        <w:t xml:space="preserve">The maximum BDs/CCEs still apply. </w:t>
      </w:r>
      <w:r w:rsidR="00BB1667">
        <w:t xml:space="preserve">Such concept </w:t>
      </w:r>
      <w:r w:rsidR="00277152">
        <w:t xml:space="preserve">is </w:t>
      </w:r>
      <w:r w:rsidR="00171F3D">
        <w:t>already</w:t>
      </w:r>
      <w:r w:rsidR="00061462">
        <w:t xml:space="preserve"> used in </w:t>
      </w:r>
      <w:r w:rsidR="00632539">
        <w:t>NR FG 3-1. Thought a USS</w:t>
      </w:r>
      <w:r w:rsidR="00FB1840">
        <w:t xml:space="preserve"> set, Type3 CSS set and </w:t>
      </w:r>
      <w:r w:rsidR="00FB1840" w:rsidRPr="0079295D">
        <w:t xml:space="preserve">type1 CSS </w:t>
      </w:r>
      <w:r w:rsidR="00FB1840">
        <w:t xml:space="preserve">set </w:t>
      </w:r>
      <w:r w:rsidR="00FB1840" w:rsidRPr="0079295D">
        <w:t>with dedicated RRC configuration</w:t>
      </w:r>
      <w:r w:rsidR="00FB1840">
        <w:t xml:space="preserve"> </w:t>
      </w:r>
      <w:r w:rsidR="00061462">
        <w:t>is</w:t>
      </w:r>
      <w:r w:rsidR="00FB1840">
        <w:t xml:space="preserve"> enforce</w:t>
      </w:r>
      <w:r w:rsidR="00061462">
        <w:t>d</w:t>
      </w:r>
      <w:r w:rsidR="00FB1840">
        <w:t xml:space="preserve"> to </w:t>
      </w:r>
      <w:r w:rsidR="00171F3D">
        <w:t>a fixed position, i.e., the first 3 symbols in a slot</w:t>
      </w:r>
      <w:r w:rsidR="00061462">
        <w:t xml:space="preserve">, it is allowed that </w:t>
      </w:r>
      <w:r w:rsidR="00061462" w:rsidRPr="0079295D">
        <w:t xml:space="preserve">type1 CSS </w:t>
      </w:r>
      <w:r w:rsidR="00061462">
        <w:t xml:space="preserve">set </w:t>
      </w:r>
      <w:r w:rsidR="00061462" w:rsidRPr="0079295D">
        <w:t>without dedicated RRC configuration and type 0</w:t>
      </w:r>
      <w:r w:rsidR="00061462">
        <w:t>/</w:t>
      </w:r>
      <w:r w:rsidR="00061462" w:rsidRPr="0079295D">
        <w:t>0A</w:t>
      </w:r>
      <w:r w:rsidR="00061462">
        <w:t>/</w:t>
      </w:r>
      <w:r w:rsidR="00061462" w:rsidRPr="0079295D">
        <w:t>2 CSS</w:t>
      </w:r>
      <w:r w:rsidR="00061462">
        <w:t xml:space="preserve"> sets </w:t>
      </w:r>
      <w:r w:rsidR="00833BD3">
        <w:t xml:space="preserve">can be in any 3 consecutive symbols in a slot. </w:t>
      </w:r>
    </w:p>
    <w:p w14:paraId="4A1099F4" w14:textId="5949555B" w:rsidR="006640EF" w:rsidRPr="00F11C1B" w:rsidRDefault="006640EF" w:rsidP="006640EF">
      <w:pPr>
        <w:spacing w:before="240" w:after="0"/>
        <w:jc w:val="both"/>
        <w:rPr>
          <w:b/>
        </w:rPr>
      </w:pPr>
      <w:r w:rsidRPr="00F11C1B">
        <w:rPr>
          <w:b/>
        </w:rPr>
        <w:t xml:space="preserve">Proposal </w:t>
      </w:r>
      <w:r w:rsidR="009C18D9">
        <w:rPr>
          <w:b/>
        </w:rPr>
        <w:t>3</w:t>
      </w:r>
      <w:r w:rsidRPr="00F11C1B">
        <w:rPr>
          <w:b/>
        </w:rPr>
        <w:t xml:space="preserve">: </w:t>
      </w:r>
    </w:p>
    <w:p w14:paraId="6957AC89" w14:textId="6D04B17F" w:rsidR="006640EF" w:rsidRPr="007965D1" w:rsidRDefault="00894813" w:rsidP="003A4A13">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If Type0/0A/2 CSS sets</w:t>
      </w:r>
      <w:r w:rsidR="006220BC">
        <w:rPr>
          <w:rFonts w:ascii="Times New Roman" w:hAnsi="Times New Roman"/>
          <w:sz w:val="20"/>
          <w:szCs w:val="20"/>
          <w:lang w:val="en-GB" w:eastAsia="x-none"/>
        </w:rPr>
        <w:t xml:space="preserve"> and Type1 CSS set without dedicated RRC configuration</w:t>
      </w:r>
      <w:r>
        <w:rPr>
          <w:rFonts w:ascii="Times New Roman" w:hAnsi="Times New Roman"/>
          <w:sz w:val="20"/>
          <w:szCs w:val="20"/>
          <w:lang w:val="en-GB" w:eastAsia="x-none"/>
        </w:rPr>
        <w:t xml:space="preserve"> </w:t>
      </w:r>
      <w:r w:rsidR="00137746">
        <w:rPr>
          <w:rFonts w:ascii="Times New Roman" w:hAnsi="Times New Roman"/>
          <w:sz w:val="20"/>
          <w:szCs w:val="20"/>
          <w:lang w:val="en-GB" w:eastAsia="x-none"/>
        </w:rPr>
        <w:t xml:space="preserve">are </w:t>
      </w:r>
      <w:r>
        <w:rPr>
          <w:rFonts w:ascii="Times New Roman" w:hAnsi="Times New Roman"/>
          <w:sz w:val="20"/>
          <w:szCs w:val="20"/>
          <w:lang w:val="en-GB" w:eastAsia="x-none"/>
        </w:rPr>
        <w:t xml:space="preserve">monitored in a slot, </w:t>
      </w:r>
      <w:r w:rsidR="002C4C5C">
        <w:rPr>
          <w:rFonts w:ascii="Times New Roman" w:hAnsi="Times New Roman"/>
          <w:sz w:val="20"/>
          <w:szCs w:val="20"/>
          <w:lang w:val="en-GB" w:eastAsia="x-none"/>
        </w:rPr>
        <w:t>configured</w:t>
      </w:r>
      <w:r w:rsidR="007170BE">
        <w:rPr>
          <w:rFonts w:ascii="Times New Roman" w:hAnsi="Times New Roman"/>
          <w:sz w:val="20"/>
          <w:szCs w:val="20"/>
          <w:lang w:val="en-GB" w:eastAsia="x-none"/>
        </w:rPr>
        <w:t xml:space="preserve"> PDCCH </w:t>
      </w:r>
      <w:r w:rsidR="00263585">
        <w:rPr>
          <w:rFonts w:ascii="Times New Roman" w:hAnsi="Times New Roman"/>
          <w:sz w:val="20"/>
          <w:szCs w:val="20"/>
          <w:lang w:val="en-GB" w:eastAsia="x-none"/>
        </w:rPr>
        <w:t>MOs</w:t>
      </w:r>
      <w:r w:rsidR="007170BE">
        <w:rPr>
          <w:rFonts w:ascii="Times New Roman" w:hAnsi="Times New Roman"/>
          <w:sz w:val="20"/>
          <w:szCs w:val="20"/>
          <w:lang w:val="en-GB" w:eastAsia="x-none"/>
        </w:rPr>
        <w:t xml:space="preserve"> around the slot can </w:t>
      </w:r>
      <w:r w:rsidR="00263585">
        <w:rPr>
          <w:rFonts w:ascii="Times New Roman" w:hAnsi="Times New Roman"/>
          <w:sz w:val="20"/>
          <w:szCs w:val="20"/>
          <w:lang w:val="en-GB" w:eastAsia="x-none"/>
        </w:rPr>
        <w:t>be different from that of</w:t>
      </w:r>
      <w:r w:rsidR="007170BE">
        <w:rPr>
          <w:rFonts w:ascii="Times New Roman" w:hAnsi="Times New Roman"/>
          <w:sz w:val="20"/>
          <w:szCs w:val="20"/>
          <w:lang w:val="en-GB" w:eastAsia="x-none"/>
        </w:rPr>
        <w:t xml:space="preserve"> </w:t>
      </w:r>
      <w:r>
        <w:rPr>
          <w:rFonts w:ascii="Times New Roman" w:hAnsi="Times New Roman"/>
          <w:sz w:val="20"/>
          <w:szCs w:val="20"/>
          <w:lang w:val="en-GB" w:eastAsia="x-none"/>
        </w:rPr>
        <w:t>the multi-slot PDCCH monitoring capabili</w:t>
      </w:r>
      <w:r w:rsidR="007170BE">
        <w:rPr>
          <w:rFonts w:ascii="Times New Roman" w:hAnsi="Times New Roman"/>
          <w:sz w:val="20"/>
          <w:szCs w:val="20"/>
          <w:lang w:val="en-GB" w:eastAsia="x-none"/>
        </w:rPr>
        <w:t xml:space="preserve">ty, with the limitation of maximum number of BDs/CCEs. </w:t>
      </w:r>
    </w:p>
    <w:p w14:paraId="1D960498" w14:textId="77777777" w:rsidR="00F20948" w:rsidRDefault="00F20948" w:rsidP="00F20948">
      <w:pPr>
        <w:spacing w:after="120"/>
        <w:rPr>
          <w:lang w:val="en-GB" w:eastAsia="x-none"/>
        </w:rPr>
      </w:pPr>
    </w:p>
    <w:p w14:paraId="481EF9AD" w14:textId="4463C85C" w:rsidR="00F20948" w:rsidRPr="0038342D" w:rsidRDefault="00F20948" w:rsidP="00F20948">
      <w:pPr>
        <w:spacing w:after="120"/>
        <w:rPr>
          <w:lang w:val="en-GB" w:eastAsia="x-none"/>
        </w:rPr>
      </w:pPr>
      <w:r>
        <w:rPr>
          <w:lang w:val="en-GB" w:eastAsia="x-none"/>
        </w:rPr>
        <w:t xml:space="preserve">In </w:t>
      </w:r>
      <w:r w:rsidRPr="006C1509">
        <w:rPr>
          <w:lang w:val="en-GB" w:eastAsia="x-none"/>
        </w:rPr>
        <w:t xml:space="preserve">NR Rel-15, according </w:t>
      </w:r>
      <w:r w:rsidR="004C4417">
        <w:rPr>
          <w:lang w:val="en-GB" w:eastAsia="x-none"/>
        </w:rPr>
        <w:t xml:space="preserve">to </w:t>
      </w:r>
      <w:r w:rsidRPr="006C1509">
        <w:rPr>
          <w:lang w:val="en-GB" w:eastAsia="x-none"/>
        </w:rPr>
        <w:t xml:space="preserve">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675D3B29" w14:textId="77777777" w:rsidR="00F20948" w:rsidRPr="0038342D" w:rsidRDefault="00F20948" w:rsidP="003A4A13">
      <w:pPr>
        <w:pStyle w:val="B1"/>
        <w:numPr>
          <w:ilvl w:val="0"/>
          <w:numId w:val="9"/>
        </w:numPr>
        <w:spacing w:after="120"/>
        <w:jc w:val="both"/>
        <w:rPr>
          <w:lang w:val="en-GB" w:eastAsia="x-none"/>
        </w:rPr>
      </w:pPr>
      <w:r w:rsidRPr="0038342D">
        <w:rPr>
          <w:lang w:val="en-GB" w:eastAsia="x-none"/>
        </w:rPr>
        <w:t xml:space="preserve">For </w:t>
      </w:r>
      <w:proofErr w:type="spellStart"/>
      <w:r w:rsidRPr="0038342D">
        <w:rPr>
          <w:lang w:val="en-GB" w:eastAsia="x-none"/>
        </w:rPr>
        <w:t>PCell</w:t>
      </w:r>
      <w:proofErr w:type="spellEnd"/>
      <w:r w:rsidRPr="0038342D">
        <w:rPr>
          <w:lang w:val="en-GB" w:eastAsia="x-none"/>
        </w:rPr>
        <w:t xml:space="preserve"> or </w:t>
      </w:r>
      <w:proofErr w:type="spellStart"/>
      <w:r w:rsidRPr="0038342D">
        <w:rPr>
          <w:lang w:val="en-GB" w:eastAsia="x-none"/>
        </w:rPr>
        <w:t>PSCell</w:t>
      </w:r>
      <w:proofErr w:type="spellEnd"/>
      <w:r w:rsidRPr="0038342D">
        <w:rPr>
          <w:lang w:val="en-GB" w:eastAsia="x-none"/>
        </w:rPr>
        <w:t xml:space="preserve">, it is allowed that the configured number of </w:t>
      </w:r>
      <w:r>
        <w:rPr>
          <w:lang w:val="en-GB" w:eastAsia="x-none"/>
        </w:rPr>
        <w:t>BDs/</w:t>
      </w:r>
      <w:r w:rsidRPr="0038342D">
        <w:rPr>
          <w:lang w:val="en-GB" w:eastAsia="x-none"/>
        </w:rPr>
        <w:t xml:space="preserve">CCEs in a slot by the configuration of SS set(s) is larger than the corresponding maximum numbers. Certain dropping rule is defined so that the actual number in the slot doesn’t exceed the corresponding maximum numbers. </w:t>
      </w:r>
    </w:p>
    <w:p w14:paraId="7EB38183" w14:textId="77777777" w:rsidR="00F20948" w:rsidRPr="0038342D" w:rsidRDefault="00F20948" w:rsidP="003A4A13">
      <w:pPr>
        <w:pStyle w:val="ListParagraph"/>
        <w:numPr>
          <w:ilvl w:val="0"/>
          <w:numId w:val="9"/>
        </w:numPr>
        <w:spacing w:after="120"/>
        <w:jc w:val="both"/>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w:t>
      </w:r>
      <w:proofErr w:type="spellStart"/>
      <w:r w:rsidRPr="0038342D">
        <w:rPr>
          <w:rFonts w:ascii="Times New Roman" w:hAnsi="Times New Roman"/>
          <w:sz w:val="20"/>
          <w:szCs w:val="20"/>
          <w:lang w:val="en-GB" w:eastAsia="x-none"/>
        </w:rPr>
        <w:t>SCell</w:t>
      </w:r>
      <w:proofErr w:type="spellEnd"/>
      <w:r w:rsidRPr="0038342D">
        <w:rPr>
          <w:rFonts w:ascii="Times New Roman" w:hAnsi="Times New Roman"/>
          <w:sz w:val="20"/>
          <w:szCs w:val="20"/>
          <w:lang w:val="en-GB" w:eastAsia="x-none"/>
        </w:rPr>
        <w:t xml:space="preserve">, the </w:t>
      </w:r>
      <w:proofErr w:type="spellStart"/>
      <w:r w:rsidRPr="0038342D">
        <w:rPr>
          <w:rFonts w:ascii="Times New Roman" w:eastAsia="SimSun" w:hAnsi="Times New Roman"/>
          <w:sz w:val="20"/>
          <w:szCs w:val="20"/>
          <w:lang w:val="en-GB" w:eastAsia="x-none"/>
        </w:rPr>
        <w:t>gNB</w:t>
      </w:r>
      <w:proofErr w:type="spellEnd"/>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477C74D4" w14:textId="77777777" w:rsidR="00F20948" w:rsidRPr="00A14406" w:rsidRDefault="00F20948" w:rsidP="00C50511">
      <w:pPr>
        <w:spacing w:after="120"/>
        <w:jc w:val="both"/>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0C9AB4C6" w14:textId="77777777" w:rsidR="00F20948" w:rsidRPr="00A14406" w:rsidRDefault="00F20948" w:rsidP="003A4A13">
      <w:pPr>
        <w:pStyle w:val="B1"/>
        <w:numPr>
          <w:ilvl w:val="0"/>
          <w:numId w:val="9"/>
        </w:numPr>
        <w:spacing w:after="120"/>
        <w:jc w:val="both"/>
        <w:rPr>
          <w:lang w:val="en-GB" w:eastAsia="x-none"/>
        </w:rPr>
      </w:pPr>
      <w:r w:rsidRPr="00A14406">
        <w:rPr>
          <w:lang w:val="en-GB" w:eastAsia="x-none"/>
        </w:rPr>
        <w:t xml:space="preserve">For </w:t>
      </w:r>
      <w:proofErr w:type="spellStart"/>
      <w:r w:rsidRPr="00A14406">
        <w:rPr>
          <w:lang w:val="en-GB" w:eastAsia="x-none"/>
        </w:rPr>
        <w:t>PCell</w:t>
      </w:r>
      <w:proofErr w:type="spellEnd"/>
      <w:r w:rsidRPr="00A14406">
        <w:rPr>
          <w:lang w:val="en-GB" w:eastAsia="x-none"/>
        </w:rPr>
        <w:t xml:space="preserve"> or </w:t>
      </w:r>
      <w:proofErr w:type="spellStart"/>
      <w:r w:rsidRPr="00A14406">
        <w:rPr>
          <w:lang w:val="en-GB" w:eastAsia="x-none"/>
        </w:rPr>
        <w:t>PSCell</w:t>
      </w:r>
      <w:proofErr w:type="spellEnd"/>
      <w:r w:rsidRPr="00A14406">
        <w:rPr>
          <w:lang w:val="en-GB" w:eastAsia="x-none"/>
        </w:rPr>
        <w:t xml:space="preserve">, it is allowed that the configured number of </w:t>
      </w:r>
      <w:r>
        <w:rPr>
          <w:lang w:val="en-GB" w:eastAsia="x-none"/>
        </w:rPr>
        <w:t>BDs/</w:t>
      </w:r>
      <w:r w:rsidRPr="0038342D">
        <w:rPr>
          <w:lang w:val="en-GB" w:eastAsia="x-none"/>
        </w:rPr>
        <w:t>CCEs</w:t>
      </w:r>
      <w:r w:rsidRPr="00A14406">
        <w:rPr>
          <w:lang w:val="en-GB" w:eastAsia="x-none"/>
        </w:rPr>
        <w:t xml:space="preserve"> in </w:t>
      </w:r>
      <w:r>
        <w:rPr>
          <w:lang w:val="en-GB" w:eastAsia="x-none"/>
        </w:rPr>
        <w:t xml:space="preserve">a X-slot group </w:t>
      </w:r>
      <w:r w:rsidRPr="00A14406">
        <w:rPr>
          <w:lang w:val="en-GB" w:eastAsia="x-none"/>
        </w:rPr>
        <w:t xml:space="preserve">by the configuration of SS set(s) is larger than the corresponding maximum numbers. Certain dropping rule is defined so that the actual number in the </w:t>
      </w:r>
      <w:r>
        <w:rPr>
          <w:lang w:val="en-GB" w:eastAsia="x-none"/>
        </w:rPr>
        <w:t>X-slot group</w:t>
      </w:r>
      <w:r w:rsidRPr="00A14406">
        <w:rPr>
          <w:lang w:val="en-GB" w:eastAsia="x-none"/>
        </w:rPr>
        <w:t xml:space="preserve"> doesn’t exceed the corresponding maximum numbers. </w:t>
      </w:r>
    </w:p>
    <w:p w14:paraId="2615B58C" w14:textId="77777777" w:rsidR="00F20948" w:rsidRPr="00A14406" w:rsidRDefault="00F20948" w:rsidP="003A4A13">
      <w:pPr>
        <w:pStyle w:val="B1"/>
        <w:numPr>
          <w:ilvl w:val="0"/>
          <w:numId w:val="9"/>
        </w:numPr>
        <w:spacing w:after="120"/>
        <w:jc w:val="both"/>
        <w:rPr>
          <w:lang w:val="en-GB" w:eastAsia="x-none"/>
        </w:rPr>
      </w:pPr>
      <w:r w:rsidRPr="00A14406">
        <w:rPr>
          <w:lang w:val="en-GB" w:eastAsia="x-none"/>
        </w:rPr>
        <w:t xml:space="preserve">For a </w:t>
      </w:r>
      <w:proofErr w:type="spellStart"/>
      <w:r w:rsidRPr="00A14406">
        <w:rPr>
          <w:lang w:val="en-GB" w:eastAsia="x-none"/>
        </w:rPr>
        <w:t>SCell</w:t>
      </w:r>
      <w:proofErr w:type="spellEnd"/>
      <w:r w:rsidRPr="00A14406">
        <w:rPr>
          <w:lang w:val="en-GB" w:eastAsia="x-none"/>
        </w:rPr>
        <w:t xml:space="preserve">, the </w:t>
      </w:r>
      <w:proofErr w:type="spellStart"/>
      <w:r w:rsidRPr="00A14406">
        <w:rPr>
          <w:lang w:val="en-GB" w:eastAsia="x-none"/>
        </w:rPr>
        <w:t>gNB</w:t>
      </w:r>
      <w:proofErr w:type="spellEnd"/>
      <w:r w:rsidRPr="00A14406">
        <w:rPr>
          <w:lang w:val="en-GB" w:eastAsia="x-none"/>
        </w:rPr>
        <w:t xml:space="preserve"> should guarantee that the configured numbers of </w:t>
      </w:r>
      <w:r>
        <w:rPr>
          <w:lang w:val="en-GB" w:eastAsia="x-none"/>
        </w:rPr>
        <w:t>BDs/</w:t>
      </w:r>
      <w:r w:rsidRPr="0038342D">
        <w:rPr>
          <w:lang w:val="en-GB" w:eastAsia="x-none"/>
        </w:rPr>
        <w:t>CCEs</w:t>
      </w:r>
      <w:r w:rsidRPr="00A14406">
        <w:rPr>
          <w:lang w:val="en-GB" w:eastAsia="x-none"/>
        </w:rPr>
        <w:t xml:space="preserve"> in a </w:t>
      </w:r>
      <w:r>
        <w:rPr>
          <w:lang w:val="en-GB" w:eastAsia="x-none"/>
        </w:rPr>
        <w:t>X-slot group</w:t>
      </w:r>
      <w:r w:rsidRPr="00A14406">
        <w:rPr>
          <w:lang w:val="en-GB" w:eastAsia="x-none"/>
        </w:rPr>
        <w:t xml:space="preserve"> by the configuration of SS set(s) do not exceed the corresponding maximum numbers.</w:t>
      </w:r>
    </w:p>
    <w:p w14:paraId="4266F96E" w14:textId="0E8D6F92" w:rsidR="002F3CEC" w:rsidRPr="00C677D5" w:rsidRDefault="00F20948" w:rsidP="00C677D5">
      <w:pPr>
        <w:spacing w:before="240" w:after="0"/>
        <w:jc w:val="both"/>
        <w:rPr>
          <w:b/>
        </w:rPr>
      </w:pPr>
      <w:r w:rsidRPr="00C677D5">
        <w:rPr>
          <w:b/>
        </w:rPr>
        <w:t xml:space="preserve">Proposal </w:t>
      </w:r>
      <w:r w:rsidR="009C18D9">
        <w:rPr>
          <w:b/>
        </w:rPr>
        <w:t>4</w:t>
      </w:r>
      <w:r w:rsidR="00C677D5" w:rsidRPr="00C677D5">
        <w:rPr>
          <w:b/>
        </w:rPr>
        <w:t>:</w:t>
      </w:r>
      <w:r w:rsidRPr="00C677D5">
        <w:rPr>
          <w:b/>
        </w:rPr>
        <w:t xml:space="preserve"> </w:t>
      </w:r>
    </w:p>
    <w:p w14:paraId="29E27661" w14:textId="60901F8D" w:rsidR="00F20948" w:rsidRPr="00C677D5" w:rsidRDefault="002F3CEC" w:rsidP="003A4A13">
      <w:pPr>
        <w:pStyle w:val="B1"/>
        <w:numPr>
          <w:ilvl w:val="0"/>
          <w:numId w:val="10"/>
        </w:numPr>
        <w:spacing w:before="60" w:after="0"/>
        <w:rPr>
          <w:lang w:val="en-GB" w:eastAsia="x-none"/>
        </w:rPr>
      </w:pPr>
      <w:r w:rsidRPr="00C677D5">
        <w:rPr>
          <w:lang w:val="en-GB" w:eastAsia="x-none"/>
        </w:rPr>
        <w:t>W</w:t>
      </w:r>
      <w:r w:rsidR="00714CCC" w:rsidRPr="00C677D5">
        <w:rPr>
          <w:lang w:val="en-GB" w:eastAsia="x-none"/>
        </w:rPr>
        <w:t>hen multi-slot PDCCH monitoring capability is supported</w:t>
      </w:r>
      <w:r w:rsidR="00F20948" w:rsidRPr="00C677D5">
        <w:rPr>
          <w:lang w:val="en-GB" w:eastAsia="x-none"/>
        </w:rPr>
        <w:t>,</w:t>
      </w:r>
    </w:p>
    <w:p w14:paraId="13164DF2" w14:textId="0097C259" w:rsidR="00F20948" w:rsidRPr="00C677D5" w:rsidRDefault="00F20948" w:rsidP="003A4A13">
      <w:pPr>
        <w:pStyle w:val="B1"/>
        <w:numPr>
          <w:ilvl w:val="1"/>
          <w:numId w:val="10"/>
        </w:numPr>
        <w:spacing w:before="60" w:after="0"/>
        <w:rPr>
          <w:lang w:val="en-GB" w:eastAsia="x-none"/>
        </w:rPr>
      </w:pPr>
      <w:r w:rsidRPr="00C677D5">
        <w:rPr>
          <w:lang w:val="en-GB" w:eastAsia="x-none"/>
        </w:rPr>
        <w:t xml:space="preserve">PDCCH overbooking is supported for </w:t>
      </w:r>
      <w:proofErr w:type="spellStart"/>
      <w:r w:rsidRPr="00C677D5">
        <w:rPr>
          <w:lang w:val="en-GB" w:eastAsia="x-none"/>
        </w:rPr>
        <w:t>PCell</w:t>
      </w:r>
      <w:proofErr w:type="spellEnd"/>
      <w:r w:rsidRPr="00C677D5">
        <w:rPr>
          <w:lang w:val="en-GB" w:eastAsia="x-none"/>
        </w:rPr>
        <w:t xml:space="preserve"> or </w:t>
      </w:r>
      <w:proofErr w:type="spellStart"/>
      <w:r w:rsidRPr="00C677D5">
        <w:rPr>
          <w:lang w:val="en-GB" w:eastAsia="x-none"/>
        </w:rPr>
        <w:t>PSCell</w:t>
      </w:r>
      <w:proofErr w:type="spellEnd"/>
      <w:r w:rsidRPr="00C677D5">
        <w:rPr>
          <w:lang w:val="en-GB" w:eastAsia="x-none"/>
        </w:rPr>
        <w:t xml:space="preserve"> </w:t>
      </w:r>
    </w:p>
    <w:p w14:paraId="59B9067E" w14:textId="7449255D" w:rsidR="00F20948" w:rsidRPr="00C677D5" w:rsidRDefault="00F20948" w:rsidP="003A4A13">
      <w:pPr>
        <w:pStyle w:val="B1"/>
        <w:numPr>
          <w:ilvl w:val="1"/>
          <w:numId w:val="10"/>
        </w:numPr>
        <w:spacing w:before="60" w:after="0"/>
        <w:rPr>
          <w:lang w:val="en-GB" w:eastAsia="x-none"/>
        </w:rPr>
      </w:pPr>
      <w:r w:rsidRPr="00C677D5">
        <w:rPr>
          <w:lang w:val="en-GB" w:eastAsia="x-none"/>
        </w:rPr>
        <w:t xml:space="preserve">For a </w:t>
      </w:r>
      <w:proofErr w:type="spellStart"/>
      <w:r w:rsidRPr="00C677D5">
        <w:rPr>
          <w:lang w:val="en-GB" w:eastAsia="x-none"/>
        </w:rPr>
        <w:t>SCell</w:t>
      </w:r>
      <w:proofErr w:type="spellEnd"/>
      <w:r w:rsidRPr="00C677D5">
        <w:rPr>
          <w:lang w:val="en-GB" w:eastAsia="x-none"/>
        </w:rPr>
        <w:t>, the configured BDs/CCEs do not exceed the corresponding maximum numbers.</w:t>
      </w:r>
    </w:p>
    <w:p w14:paraId="42DBEA39" w14:textId="77777777" w:rsidR="00F20948" w:rsidRDefault="00F20948" w:rsidP="00F20948">
      <w:pPr>
        <w:spacing w:after="120"/>
        <w:rPr>
          <w:lang w:val="en-GB" w:eastAsia="x-none"/>
        </w:rPr>
      </w:pPr>
    </w:p>
    <w:p w14:paraId="01CEC278" w14:textId="550D4CEC" w:rsidR="00F20948" w:rsidRPr="000448BC" w:rsidRDefault="00F20948" w:rsidP="00C50511">
      <w:pPr>
        <w:spacing w:after="120"/>
        <w:jc w:val="both"/>
        <w:rPr>
          <w:lang w:val="en-GB" w:eastAsia="x-none"/>
        </w:rPr>
      </w:pPr>
      <w:r>
        <w:rPr>
          <w:lang w:val="en-GB" w:eastAsia="x-none"/>
        </w:rPr>
        <w:t xml:space="preserve">As in Rel-15, it is desired there is no dropping for CSS sets even for </w:t>
      </w:r>
      <w:proofErr w:type="spellStart"/>
      <w:r>
        <w:rPr>
          <w:lang w:val="en-GB" w:eastAsia="x-none"/>
        </w:rPr>
        <w:t>PCell</w:t>
      </w:r>
      <w:proofErr w:type="spellEnd"/>
      <w:r>
        <w:rPr>
          <w:lang w:val="en-GB" w:eastAsia="x-none"/>
        </w:rPr>
        <w:t>/</w:t>
      </w:r>
      <w:proofErr w:type="spellStart"/>
      <w:r>
        <w:rPr>
          <w:lang w:val="en-GB" w:eastAsia="x-none"/>
        </w:rPr>
        <w:t>PSCell</w:t>
      </w:r>
      <w:proofErr w:type="spellEnd"/>
      <w:r>
        <w:rPr>
          <w:lang w:val="en-GB" w:eastAsia="x-none"/>
        </w:rPr>
        <w:t xml:space="preserve">. Therefore, it is up to </w:t>
      </w:r>
      <w:proofErr w:type="spellStart"/>
      <w:r>
        <w:rPr>
          <w:lang w:val="en-GB" w:eastAsia="x-none"/>
        </w:rPr>
        <w:t>gNB</w:t>
      </w:r>
      <w:proofErr w:type="spellEnd"/>
      <w:r>
        <w:rPr>
          <w:lang w:val="en-GB" w:eastAsia="x-none"/>
        </w:rPr>
        <w:t xml:space="preserve"> to guarantee that CSS sets are properly configured. One thing to note is that multiple slots in a X-slot group may contain MOs for a CSS set subject to </w:t>
      </w:r>
      <w:proofErr w:type="spellStart"/>
      <w:r>
        <w:rPr>
          <w:lang w:val="en-GB" w:eastAsia="x-none"/>
        </w:rPr>
        <w:t>gNB</w:t>
      </w:r>
      <w:proofErr w:type="spellEnd"/>
      <w:r>
        <w:rPr>
          <w:lang w:val="en-GB" w:eastAsia="x-none"/>
        </w:rPr>
        <w:t xml:space="preserve"> configuration. In this case, the total numbers of BDs/CCEs in the multiple slots for the </w:t>
      </w:r>
      <w:r w:rsidR="00C451A2">
        <w:rPr>
          <w:lang w:val="en-GB" w:eastAsia="x-none"/>
        </w:rPr>
        <w:t>C</w:t>
      </w:r>
      <w:r>
        <w:rPr>
          <w:lang w:val="en-GB" w:eastAsia="x-none"/>
        </w:rPr>
        <w:t xml:space="preserve">SS set are multiple times of that configured in single slot.  Consequently, the numbers of available BDs/CCEs for USS sets are reduced. The UE capability on maximum numbers of BDs/CCEs needs to consider the increase of BDs/CCEs in the X-slot group for a CSS set. </w:t>
      </w:r>
    </w:p>
    <w:p w14:paraId="74072AB7" w14:textId="4DA0D73C" w:rsidR="00F20948" w:rsidRDefault="00F20948" w:rsidP="00C50511">
      <w:pPr>
        <w:jc w:val="both"/>
        <w:rPr>
          <w:lang w:eastAsia="x-none"/>
        </w:rPr>
      </w:pPr>
      <w:r>
        <w:rPr>
          <w:lang w:eastAsia="x-none"/>
        </w:rPr>
        <w:t>Regarding handling USS sets if total number of BDs/CCEs exceed the corresponding maximum numbers, a same principle as in Rel-15 can be reused, i.e.</w:t>
      </w:r>
      <w:r w:rsidR="009D5363">
        <w:rPr>
          <w:lang w:eastAsia="x-none"/>
        </w:rPr>
        <w:t>,</w:t>
      </w:r>
      <w:r>
        <w:rPr>
          <w:lang w:eastAsia="x-none"/>
        </w:rPr>
        <w:t xml:space="preserv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7F62B61C" w14:textId="42D2772D" w:rsidR="00C677D5" w:rsidRPr="00C677D5" w:rsidRDefault="00F20948" w:rsidP="00C677D5">
      <w:pPr>
        <w:spacing w:before="240" w:after="0"/>
        <w:jc w:val="both"/>
        <w:rPr>
          <w:b/>
        </w:rPr>
      </w:pPr>
      <w:r w:rsidRPr="00C677D5">
        <w:rPr>
          <w:b/>
        </w:rPr>
        <w:t xml:space="preserve">Proposal </w:t>
      </w:r>
      <w:r w:rsidR="009C18D9">
        <w:rPr>
          <w:b/>
        </w:rPr>
        <w:t>5</w:t>
      </w:r>
      <w:r w:rsidRPr="00C677D5">
        <w:rPr>
          <w:b/>
        </w:rPr>
        <w:t xml:space="preserve">: </w:t>
      </w:r>
    </w:p>
    <w:p w14:paraId="5C03A9C3" w14:textId="0E80D471" w:rsidR="00F20948" w:rsidRPr="00C677D5" w:rsidRDefault="00F20948" w:rsidP="003A4A13">
      <w:pPr>
        <w:pStyle w:val="B1"/>
        <w:numPr>
          <w:ilvl w:val="0"/>
          <w:numId w:val="10"/>
        </w:numPr>
        <w:spacing w:before="60" w:after="0"/>
        <w:rPr>
          <w:lang w:val="en-GB" w:eastAsia="x-none"/>
        </w:rPr>
      </w:pPr>
      <w:r w:rsidRPr="00C677D5">
        <w:rPr>
          <w:lang w:val="en-GB" w:eastAsia="x-none"/>
        </w:rPr>
        <w:t xml:space="preserve">To handling USS dropping in PDCCH overbooking </w:t>
      </w:r>
    </w:p>
    <w:p w14:paraId="077DFD4D" w14:textId="0DC7436D" w:rsidR="00F20948" w:rsidRPr="00C677D5" w:rsidRDefault="00F20948" w:rsidP="003A4A13">
      <w:pPr>
        <w:pStyle w:val="B1"/>
        <w:numPr>
          <w:ilvl w:val="1"/>
          <w:numId w:val="10"/>
        </w:numPr>
        <w:spacing w:before="60" w:after="0"/>
        <w:rPr>
          <w:lang w:val="en-GB" w:eastAsia="x-none"/>
        </w:rPr>
      </w:pPr>
      <w:r w:rsidRPr="00C677D5">
        <w:rPr>
          <w:lang w:val="en-GB" w:eastAsia="x-none"/>
        </w:rPr>
        <w:t>A USS set with largest SS set index is dropped</w:t>
      </w:r>
    </w:p>
    <w:p w14:paraId="076B2BC6" w14:textId="16A370FE" w:rsidR="00F20948" w:rsidRPr="00C677D5" w:rsidRDefault="00F20948" w:rsidP="003A4A13">
      <w:pPr>
        <w:pStyle w:val="B1"/>
        <w:numPr>
          <w:ilvl w:val="1"/>
          <w:numId w:val="10"/>
        </w:numPr>
        <w:spacing w:before="60" w:after="0"/>
        <w:rPr>
          <w:lang w:val="en-GB" w:eastAsia="x-none"/>
        </w:rPr>
      </w:pPr>
      <w:r w:rsidRPr="00C677D5">
        <w:rPr>
          <w:lang w:val="en-GB" w:eastAsia="x-none"/>
        </w:rPr>
        <w:t>If the PDCCH MOs of a USS set are configured in multiple slots in the X slots, the USS set in the multiple slots is dropped slot by slot.</w:t>
      </w:r>
    </w:p>
    <w:p w14:paraId="173270C1" w14:textId="17EAF63E" w:rsidR="002F3CEC" w:rsidRDefault="002F3CEC" w:rsidP="00C50511">
      <w:pPr>
        <w:pStyle w:val="B1"/>
        <w:spacing w:after="120"/>
        <w:ind w:left="284"/>
        <w:jc w:val="both"/>
        <w:rPr>
          <w:b/>
          <w:bCs/>
          <w:lang w:val="en-GB" w:eastAsia="x-none"/>
        </w:rPr>
      </w:pPr>
    </w:p>
    <w:p w14:paraId="547D20B5" w14:textId="7F5FFF15" w:rsidR="002F3CEC" w:rsidRDefault="002F3CEC" w:rsidP="00C50511">
      <w:pPr>
        <w:jc w:val="both"/>
        <w:rPr>
          <w:lang w:val="en-GB" w:eastAsia="x-none"/>
        </w:rPr>
      </w:pPr>
      <w:r>
        <w:rPr>
          <w:lang w:val="en-GB" w:eastAsia="x-none"/>
        </w:rPr>
        <w:lastRenderedPageBreak/>
        <w:t xml:space="preserve">The search space set group (SSSG) switching </w:t>
      </w:r>
      <w:r w:rsidR="00867A3A">
        <w:rPr>
          <w:lang w:val="en-GB" w:eastAsia="x-none"/>
        </w:rPr>
        <w:t xml:space="preserve">as defined </w:t>
      </w:r>
      <w:r>
        <w:rPr>
          <w:lang w:val="en-GB" w:eastAsia="x-none"/>
        </w:rPr>
        <w:t xml:space="preserve">NR-U is shown in Figure 1. The frequent PDCCH monitoring is assumed before </w:t>
      </w:r>
      <w:proofErr w:type="spellStart"/>
      <w:r>
        <w:rPr>
          <w:lang w:val="en-GB" w:eastAsia="x-none"/>
        </w:rPr>
        <w:t>gNB</w:t>
      </w:r>
      <w:proofErr w:type="spellEnd"/>
      <w:r>
        <w:rPr>
          <w:lang w:val="en-GB" w:eastAsia="x-none"/>
        </w:rPr>
        <w:t xml:space="preserve"> gets the channel occupation. For example, search space set with mini-slot level</w:t>
      </w:r>
      <w:r w:rsidR="00930557">
        <w:rPr>
          <w:lang w:val="en-GB" w:eastAsia="x-none"/>
        </w:rPr>
        <w:t xml:space="preserve"> or slot-level</w:t>
      </w:r>
      <w:r>
        <w:rPr>
          <w:lang w:val="en-GB" w:eastAsia="x-none"/>
        </w:rPr>
        <w:t xml:space="preserve"> PDCCH monitoring can be configured, which is the first search space set group (SSSG). The frequent PDCCH monitoring reduces the delay for </w:t>
      </w:r>
      <w:proofErr w:type="spellStart"/>
      <w:r>
        <w:rPr>
          <w:lang w:val="en-GB" w:eastAsia="x-none"/>
        </w:rPr>
        <w:t>gNB</w:t>
      </w:r>
      <w:proofErr w:type="spellEnd"/>
      <w:r>
        <w:rPr>
          <w:lang w:val="en-GB" w:eastAsia="x-none"/>
        </w:rPr>
        <w:t xml:space="preserve"> to start DL transmission immediately after the LBT is successful. On the other hand, after </w:t>
      </w:r>
      <w:proofErr w:type="spellStart"/>
      <w:r>
        <w:rPr>
          <w:lang w:val="en-GB" w:eastAsia="x-none"/>
        </w:rPr>
        <w:t>gNB</w:t>
      </w:r>
      <w:proofErr w:type="spellEnd"/>
      <w:r>
        <w:rPr>
          <w:lang w:val="en-GB" w:eastAsia="x-none"/>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5F5CAE92" w14:textId="062887EC" w:rsidR="002F3CEC" w:rsidRDefault="00217DB6" w:rsidP="002F3CEC">
      <w:pPr>
        <w:jc w:val="center"/>
        <w:rPr>
          <w:lang w:val="en-GB" w:eastAsia="x-none"/>
        </w:rPr>
      </w:pPr>
      <w:r>
        <w:object w:dxaOrig="9492" w:dyaOrig="2496" w14:anchorId="0733D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05pt;height:99.1pt" o:ole="">
            <v:imagedata r:id="rId12" o:title=""/>
          </v:shape>
          <o:OLEObject Type="Embed" ProgID="Visio.Drawing.15" ShapeID="_x0000_i1025" DrawAspect="Content" ObjectID="_1694633357" r:id="rId13"/>
        </w:object>
      </w:r>
    </w:p>
    <w:p w14:paraId="01A209AF" w14:textId="77777777" w:rsidR="002F3CEC" w:rsidRPr="008368E4" w:rsidRDefault="002F3CEC" w:rsidP="002F3CEC">
      <w:pPr>
        <w:jc w:val="center"/>
        <w:rPr>
          <w:b/>
          <w:bCs/>
          <w:lang w:eastAsia="zh-CN"/>
        </w:rPr>
      </w:pPr>
      <w:r w:rsidRPr="008368E4">
        <w:rPr>
          <w:b/>
          <w:bCs/>
          <w:lang w:eastAsia="zh-CN"/>
        </w:rPr>
        <w:t>Figure 1: SSSG switching in NR-U</w:t>
      </w:r>
    </w:p>
    <w:p w14:paraId="5DEC4C8F" w14:textId="20C9C28A" w:rsidR="00307064" w:rsidRDefault="00A62F07" w:rsidP="00C50511">
      <w:pPr>
        <w:jc w:val="both"/>
        <w:rPr>
          <w:lang w:eastAsia="x-none"/>
        </w:rPr>
      </w:pPr>
      <w:r>
        <w:rPr>
          <w:lang w:eastAsia="x-none"/>
        </w:rPr>
        <w:t>Dynamic SSSG switching provides a means to balance the fast channel access</w:t>
      </w:r>
      <w:r w:rsidR="007907C3">
        <w:rPr>
          <w:lang w:eastAsia="x-none"/>
        </w:rPr>
        <w:t xml:space="preserve"> right after LBT is successful</w:t>
      </w:r>
      <w:r>
        <w:rPr>
          <w:lang w:eastAsia="x-none"/>
        </w:rPr>
        <w:t xml:space="preserve"> </w:t>
      </w:r>
      <w:r w:rsidR="006416B5">
        <w:rPr>
          <w:lang w:eastAsia="x-none"/>
        </w:rPr>
        <w:t xml:space="preserve">and </w:t>
      </w:r>
      <w:r w:rsidR="00247D6A">
        <w:rPr>
          <w:lang w:eastAsia="x-none"/>
        </w:rPr>
        <w:t xml:space="preserve">effective </w:t>
      </w:r>
      <w:r w:rsidR="006E5CB5">
        <w:rPr>
          <w:lang w:eastAsia="x-none"/>
        </w:rPr>
        <w:t xml:space="preserve">scheduling </w:t>
      </w:r>
      <w:r w:rsidR="00966E37">
        <w:rPr>
          <w:lang w:eastAsia="x-none"/>
        </w:rPr>
        <w:t>and power saving after the</w:t>
      </w:r>
      <w:r w:rsidR="00255B25">
        <w:rPr>
          <w:lang w:eastAsia="x-none"/>
        </w:rPr>
        <w:t xml:space="preserve"> COT is obtained</w:t>
      </w:r>
      <w:r w:rsidR="007E26CC">
        <w:rPr>
          <w:lang w:eastAsia="x-none"/>
        </w:rPr>
        <w:t xml:space="preserve">. The feature is useful for high frequency too. </w:t>
      </w:r>
      <w:r w:rsidR="002F3CEC">
        <w:rPr>
          <w:lang w:eastAsia="x-none"/>
        </w:rPr>
        <w:t xml:space="preserve">The </w:t>
      </w:r>
      <w:r w:rsidR="00FB51DE">
        <w:rPr>
          <w:lang w:eastAsia="x-none"/>
        </w:rPr>
        <w:t xml:space="preserve">configured search space configuration in the </w:t>
      </w:r>
      <w:r w:rsidR="002F3CEC">
        <w:rPr>
          <w:lang w:eastAsia="x-none"/>
        </w:rPr>
        <w:t xml:space="preserve">two SSSGs </w:t>
      </w:r>
      <w:r w:rsidR="00867A3A">
        <w:rPr>
          <w:lang w:eastAsia="x-none"/>
        </w:rPr>
        <w:t xml:space="preserve">has </w:t>
      </w:r>
      <w:r w:rsidR="002F3CEC">
        <w:rPr>
          <w:lang w:eastAsia="x-none"/>
        </w:rPr>
        <w:t xml:space="preserve">different requirements on the PDCCH monitoring capability. </w:t>
      </w:r>
      <w:r w:rsidR="00E43B5D">
        <w:rPr>
          <w:lang w:eastAsia="x-none"/>
        </w:rPr>
        <w:t>In general, two options can be considered</w:t>
      </w:r>
      <w:r w:rsidR="00307064">
        <w:rPr>
          <w:lang w:eastAsia="x-none"/>
        </w:rPr>
        <w:t xml:space="preserve">. </w:t>
      </w:r>
    </w:p>
    <w:p w14:paraId="779DE215" w14:textId="3934AEE9" w:rsidR="00307064" w:rsidRPr="00404961" w:rsidRDefault="00B53032" w:rsidP="003A4A13">
      <w:pPr>
        <w:pStyle w:val="B1"/>
        <w:numPr>
          <w:ilvl w:val="0"/>
          <w:numId w:val="9"/>
        </w:numPr>
        <w:spacing w:after="120"/>
        <w:jc w:val="both"/>
        <w:rPr>
          <w:lang w:val="en-GB" w:eastAsia="x-none"/>
        </w:rPr>
      </w:pPr>
      <w:r w:rsidRPr="00404961">
        <w:rPr>
          <w:lang w:val="en-GB" w:eastAsia="x-none"/>
        </w:rPr>
        <w:t xml:space="preserve">Option 1: </w:t>
      </w:r>
      <w:r w:rsidR="00F5343D" w:rsidRPr="00404961">
        <w:rPr>
          <w:lang w:val="en-GB" w:eastAsia="x-none"/>
        </w:rPr>
        <w:t xml:space="preserve">switching between </w:t>
      </w:r>
      <w:r w:rsidRPr="00404961">
        <w:rPr>
          <w:lang w:val="en-GB" w:eastAsia="x-none"/>
        </w:rPr>
        <w:t>per-slot PDCCH</w:t>
      </w:r>
      <w:r w:rsidR="00F13210" w:rsidRPr="00404961">
        <w:rPr>
          <w:lang w:val="en-GB" w:eastAsia="x-none"/>
        </w:rPr>
        <w:t xml:space="preserve"> monitoring capability </w:t>
      </w:r>
      <w:r w:rsidR="00F5343D" w:rsidRPr="00404961">
        <w:rPr>
          <w:lang w:val="en-GB" w:eastAsia="x-none"/>
        </w:rPr>
        <w:t>and</w:t>
      </w:r>
      <w:r w:rsidR="00F13210" w:rsidRPr="00404961">
        <w:rPr>
          <w:lang w:val="en-GB" w:eastAsia="x-none"/>
        </w:rPr>
        <w:t xml:space="preserve"> multi-slot PDCCH monitoring capabilities</w:t>
      </w:r>
    </w:p>
    <w:p w14:paraId="7E0D696E" w14:textId="4A8A3D98" w:rsidR="00F13210" w:rsidRPr="00404961" w:rsidRDefault="00F13210" w:rsidP="003A4A13">
      <w:pPr>
        <w:pStyle w:val="B1"/>
        <w:numPr>
          <w:ilvl w:val="0"/>
          <w:numId w:val="9"/>
        </w:numPr>
        <w:spacing w:after="120"/>
        <w:jc w:val="both"/>
        <w:rPr>
          <w:lang w:val="en-GB" w:eastAsia="x-none"/>
        </w:rPr>
      </w:pPr>
      <w:r w:rsidRPr="00404961">
        <w:rPr>
          <w:lang w:val="en-GB" w:eastAsia="x-none"/>
        </w:rPr>
        <w:t xml:space="preserve">Option 2: </w:t>
      </w:r>
      <w:r w:rsidR="00F5343D" w:rsidRPr="00404961">
        <w:rPr>
          <w:lang w:val="en-GB" w:eastAsia="x-none"/>
        </w:rPr>
        <w:t xml:space="preserve">switching between </w:t>
      </w:r>
      <w:r w:rsidR="00404961" w:rsidRPr="00404961">
        <w:rPr>
          <w:lang w:val="en-GB" w:eastAsia="x-none"/>
        </w:rPr>
        <w:t>two multi-slot PDCCH monitoring capabilities</w:t>
      </w:r>
    </w:p>
    <w:p w14:paraId="405A2E9B" w14:textId="12C63AEE" w:rsidR="002F3CEC" w:rsidRDefault="00404961" w:rsidP="00C50511">
      <w:pPr>
        <w:jc w:val="both"/>
        <w:rPr>
          <w:lang w:val="en-GB" w:eastAsia="x-none"/>
        </w:rPr>
      </w:pPr>
      <w:r>
        <w:rPr>
          <w:lang w:eastAsia="x-none"/>
        </w:rPr>
        <w:t xml:space="preserve">As discussed in Proposal 1, </w:t>
      </w:r>
      <w:r w:rsidR="00E64294">
        <w:rPr>
          <w:lang w:eastAsia="x-none"/>
        </w:rPr>
        <w:t xml:space="preserve">per-slot </w:t>
      </w:r>
      <w:r w:rsidR="00DE36C3" w:rsidRPr="00404961">
        <w:rPr>
          <w:lang w:val="en-GB" w:eastAsia="x-none"/>
        </w:rPr>
        <w:t>PDCCH monitoring capability</w:t>
      </w:r>
      <w:r w:rsidR="002952DD">
        <w:rPr>
          <w:lang w:val="en-GB" w:eastAsia="x-none"/>
        </w:rPr>
        <w:t xml:space="preserve"> is not </w:t>
      </w:r>
      <w:r w:rsidR="00753656">
        <w:rPr>
          <w:lang w:val="en-GB" w:eastAsia="x-none"/>
        </w:rPr>
        <w:t xml:space="preserve">preferred due to the limitation of PDCCH monitoring or UE complexity </w:t>
      </w:r>
      <w:r w:rsidR="00FB51DE">
        <w:rPr>
          <w:lang w:val="en-GB" w:eastAsia="x-none"/>
        </w:rPr>
        <w:t>for</w:t>
      </w:r>
      <w:r w:rsidR="00753656">
        <w:rPr>
          <w:lang w:val="en-GB" w:eastAsia="x-none"/>
        </w:rPr>
        <w:t xml:space="preserve"> high SCSs. Therefore, </w:t>
      </w:r>
      <w:r w:rsidR="003A00EE">
        <w:rPr>
          <w:lang w:val="en-GB" w:eastAsia="x-none"/>
        </w:rPr>
        <w:t xml:space="preserve">the search space set configuration of the two </w:t>
      </w:r>
      <w:r w:rsidR="00CE4380">
        <w:rPr>
          <w:lang w:val="en-GB" w:eastAsia="x-none"/>
        </w:rPr>
        <w:t xml:space="preserve">SSSGs can be configured </w:t>
      </w:r>
      <w:r w:rsidR="00BA374C">
        <w:rPr>
          <w:lang w:val="en-GB" w:eastAsia="x-none"/>
        </w:rPr>
        <w:t xml:space="preserve">based on Option 2. </w:t>
      </w:r>
      <w:r w:rsidR="00F462E1">
        <w:rPr>
          <w:lang w:eastAsia="x-none"/>
        </w:rPr>
        <w:t>I</w:t>
      </w:r>
      <w:r w:rsidR="002F3CEC">
        <w:rPr>
          <w:lang w:val="en-GB" w:eastAsia="x-none"/>
        </w:rPr>
        <w:t xml:space="preserve">t is expected that both X and Y are small values to still allow frequent MOs in the first SSSG. On the other hand, the second SSSG relies on a large gap between MOs for the power saving. </w:t>
      </w:r>
    </w:p>
    <w:p w14:paraId="5EBAB458" w14:textId="23A86E5F" w:rsidR="002F3CEC" w:rsidRDefault="002F3CEC" w:rsidP="00C50511">
      <w:pPr>
        <w:jc w:val="both"/>
        <w:rPr>
          <w:lang w:eastAsia="x-none"/>
        </w:rPr>
      </w:pPr>
      <w:r>
        <w:rPr>
          <w:lang w:eastAsia="x-none"/>
        </w:rPr>
        <w:t xml:space="preserve">Based on the above analysis, </w:t>
      </w:r>
      <w:r>
        <w:rPr>
          <w:lang w:val="en-GB" w:eastAsia="x-none"/>
        </w:rPr>
        <w:t xml:space="preserve">UE needs to dynamically change its PDCCH monitoring capability together with SSSG switching. </w:t>
      </w:r>
    </w:p>
    <w:p w14:paraId="3BA57693" w14:textId="2D3D9D11" w:rsidR="002F3CEC" w:rsidRDefault="002F3CEC" w:rsidP="002F3CEC">
      <w:pPr>
        <w:spacing w:before="240" w:after="0"/>
        <w:jc w:val="both"/>
        <w:rPr>
          <w:b/>
          <w:bCs/>
          <w:lang w:val="en-GB" w:eastAsia="x-none"/>
        </w:rPr>
      </w:pPr>
      <w:r w:rsidRPr="00F76246">
        <w:rPr>
          <w:b/>
          <w:bCs/>
          <w:lang w:val="en-GB" w:eastAsia="x-none"/>
        </w:rPr>
        <w:t xml:space="preserve">Proposal </w:t>
      </w:r>
      <w:r w:rsidR="00350BBA">
        <w:rPr>
          <w:b/>
          <w:bCs/>
          <w:lang w:val="en-GB" w:eastAsia="x-none"/>
        </w:rPr>
        <w:t>6</w:t>
      </w:r>
      <w:r w:rsidR="00C677D5">
        <w:rPr>
          <w:b/>
          <w:bCs/>
          <w:lang w:val="en-GB" w:eastAsia="x-none"/>
        </w:rPr>
        <w:t>:</w:t>
      </w:r>
    </w:p>
    <w:p w14:paraId="6C872C8E" w14:textId="226E7A0C" w:rsidR="00725A94" w:rsidRPr="00C677D5" w:rsidRDefault="009A5809" w:rsidP="003A4A13">
      <w:pPr>
        <w:pStyle w:val="B1"/>
        <w:numPr>
          <w:ilvl w:val="0"/>
          <w:numId w:val="10"/>
        </w:numPr>
        <w:spacing w:before="60" w:after="0"/>
        <w:rPr>
          <w:lang w:val="en-GB" w:eastAsia="x-none"/>
        </w:rPr>
      </w:pPr>
      <w:r w:rsidRPr="00C677D5">
        <w:rPr>
          <w:lang w:val="en-GB" w:eastAsia="x-none"/>
        </w:rPr>
        <w:t xml:space="preserve">Dynamic </w:t>
      </w:r>
      <w:r w:rsidR="00725A94" w:rsidRPr="00C677D5">
        <w:rPr>
          <w:lang w:val="en-GB" w:eastAsia="x-none"/>
        </w:rPr>
        <w:t>SSSG</w:t>
      </w:r>
      <w:r w:rsidRPr="00C677D5">
        <w:rPr>
          <w:lang w:val="en-GB" w:eastAsia="x-none"/>
        </w:rPr>
        <w:t xml:space="preserve"> switching is supported for all SCSs 120, 240 and 960kHz. </w:t>
      </w:r>
    </w:p>
    <w:p w14:paraId="4AD36CF2" w14:textId="01102CE4" w:rsidR="00AA0F4E" w:rsidRPr="00C677D5" w:rsidRDefault="00AA0F4E" w:rsidP="003A4A13">
      <w:pPr>
        <w:pStyle w:val="B1"/>
        <w:numPr>
          <w:ilvl w:val="0"/>
          <w:numId w:val="10"/>
        </w:numPr>
        <w:spacing w:before="60" w:after="0"/>
        <w:rPr>
          <w:lang w:val="en-GB" w:eastAsia="x-none"/>
        </w:rPr>
      </w:pPr>
      <w:r w:rsidRPr="00C677D5">
        <w:rPr>
          <w:lang w:val="en-GB" w:eastAsia="x-none"/>
        </w:rPr>
        <w:t xml:space="preserve">The </w:t>
      </w:r>
      <w:r w:rsidR="00D47454" w:rsidRPr="00C677D5">
        <w:rPr>
          <w:lang w:val="en-GB" w:eastAsia="x-none"/>
        </w:rPr>
        <w:t>search space set configurations of the two</w:t>
      </w:r>
      <w:r w:rsidRPr="00C677D5">
        <w:rPr>
          <w:lang w:val="en-GB" w:eastAsia="x-none"/>
        </w:rPr>
        <w:t xml:space="preserve"> SSSG </w:t>
      </w:r>
      <w:r w:rsidR="000A2F07" w:rsidRPr="00C677D5">
        <w:rPr>
          <w:lang w:val="en-GB" w:eastAsia="x-none"/>
        </w:rPr>
        <w:t xml:space="preserve">can </w:t>
      </w:r>
      <w:r w:rsidR="00D47454" w:rsidRPr="00C677D5">
        <w:rPr>
          <w:lang w:val="en-GB" w:eastAsia="x-none"/>
        </w:rPr>
        <w:t>correspond</w:t>
      </w:r>
      <w:r w:rsidR="000A2F07" w:rsidRPr="00C677D5">
        <w:rPr>
          <w:lang w:val="en-GB" w:eastAsia="x-none"/>
        </w:rPr>
        <w:t xml:space="preserve"> to two different combination</w:t>
      </w:r>
      <w:r w:rsidR="00C677D5" w:rsidRPr="00C677D5">
        <w:rPr>
          <w:lang w:val="en-GB" w:eastAsia="x-none"/>
        </w:rPr>
        <w:t>s</w:t>
      </w:r>
      <w:r w:rsidR="000A2F07" w:rsidRPr="00C677D5">
        <w:rPr>
          <w:lang w:val="en-GB" w:eastAsia="x-none"/>
        </w:rPr>
        <w:t xml:space="preserve"> (X, Y) of the multi-slot PDCCH monitoring capabilities</w:t>
      </w:r>
    </w:p>
    <w:p w14:paraId="2BF567B1" w14:textId="77777777" w:rsidR="002F3CEC" w:rsidRPr="00CB1486" w:rsidRDefault="002F3CEC" w:rsidP="002F3CEC">
      <w:pPr>
        <w:pStyle w:val="B1"/>
        <w:spacing w:after="120"/>
        <w:ind w:left="284"/>
        <w:rPr>
          <w:b/>
          <w:bCs/>
          <w:lang w:val="en-GB" w:eastAsia="x-none"/>
        </w:rPr>
      </w:pPr>
    </w:p>
    <w:p w14:paraId="48AB7765" w14:textId="2471ED0D" w:rsidR="00F20948" w:rsidRDefault="00F20948" w:rsidP="00F20948">
      <w:pPr>
        <w:pStyle w:val="Heading1"/>
        <w:rPr>
          <w:lang w:val="en-US"/>
        </w:rPr>
      </w:pPr>
      <w:r w:rsidRPr="00480568">
        <w:rPr>
          <w:lang w:val="en-US"/>
        </w:rPr>
        <w:t>PDCCH monitoring occasion(s) in a slot</w:t>
      </w:r>
    </w:p>
    <w:p w14:paraId="742C5F13" w14:textId="77777777" w:rsidR="00F20948" w:rsidRPr="00A85D1E" w:rsidRDefault="00F20948" w:rsidP="00F20948">
      <w:pPr>
        <w:spacing w:after="120"/>
        <w:jc w:val="both"/>
      </w:pPr>
      <w:r>
        <w:t xml:space="preserve">In </w:t>
      </w:r>
      <w:r w:rsidRPr="00A85D1E">
        <w:t>NR, a search space (SS) set could be configured for the UE to monitor PDCCH. Up to 10 SS sets can be configured for each DL BWP in a serving cell. The time domain pattern of a SS set is configured by the following RRC parameters</w:t>
      </w:r>
    </w:p>
    <w:p w14:paraId="65485642" w14:textId="77777777" w:rsidR="00F20948" w:rsidRPr="00A85D1E" w:rsidRDefault="00F20948" w:rsidP="00F20948">
      <w:pPr>
        <w:pStyle w:val="B1"/>
        <w:spacing w:after="120"/>
        <w:ind w:left="572"/>
        <w:rPr>
          <w:i/>
        </w:rPr>
      </w:pPr>
      <w:r w:rsidRPr="00A85D1E">
        <w:t>-</w:t>
      </w:r>
      <w:r w:rsidRPr="00A85D1E">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A85D1E">
        <w:t xml:space="preserve"> slots, by </w:t>
      </w:r>
      <w:proofErr w:type="spellStart"/>
      <w:r w:rsidRPr="00A85D1E">
        <w:rPr>
          <w:i/>
        </w:rPr>
        <w:t>monitoringSlotPeriodicityAndOffset</w:t>
      </w:r>
      <w:proofErr w:type="spellEnd"/>
    </w:p>
    <w:p w14:paraId="232213A5" w14:textId="77777777" w:rsidR="00F20948" w:rsidRPr="00A85D1E" w:rsidRDefault="00F20948" w:rsidP="00F20948">
      <w:pPr>
        <w:pStyle w:val="B1"/>
        <w:spacing w:after="120"/>
        <w:ind w:left="572"/>
      </w:pPr>
      <w:r w:rsidRPr="00A85D1E">
        <w:t>-</w:t>
      </w:r>
      <w:r w:rsidRPr="00A85D1E">
        <w:tab/>
        <w:t xml:space="preserve">a PDCCH monitoring pattern within a slot, indicating first symbol(s) of the CORESET within a slot for PDCCH monitoring, by </w:t>
      </w:r>
      <w:proofErr w:type="spellStart"/>
      <w:r w:rsidRPr="00A85D1E">
        <w:rPr>
          <w:i/>
        </w:rPr>
        <w:t>monitoringSymbolsWithinSlot</w:t>
      </w:r>
      <w:proofErr w:type="spellEnd"/>
      <w:r w:rsidRPr="00A85D1E">
        <w:t xml:space="preserve"> </w:t>
      </w:r>
    </w:p>
    <w:p w14:paraId="6D586978" w14:textId="77777777" w:rsidR="00F20948" w:rsidRPr="00A85D1E" w:rsidRDefault="00F20948" w:rsidP="00F20948">
      <w:pPr>
        <w:pStyle w:val="B1"/>
        <w:spacing w:after="120"/>
        <w:ind w:left="572"/>
      </w:pPr>
      <w:r w:rsidRPr="00A85D1E">
        <w:t>-</w:t>
      </w:r>
      <w:r w:rsidRPr="00A85D1E">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indicating </w:t>
      </w:r>
      <w:proofErr w:type="gramStart"/>
      <w:r w:rsidRPr="00A85D1E">
        <w:t>a number of</w:t>
      </w:r>
      <w:proofErr w:type="gramEnd"/>
      <w:r w:rsidRPr="00A85D1E">
        <w:t xml:space="preserve"> slots that the search space set </w:t>
      </w:r>
      <m:oMath>
        <m:r>
          <w:rPr>
            <w:rFonts w:ascii="Cambria Math" w:hAnsi="Cambria Math"/>
          </w:rPr>
          <m:t>s</m:t>
        </m:r>
      </m:oMath>
      <w:r w:rsidRPr="00A85D1E">
        <w:t xml:space="preserve"> exists by </w:t>
      </w:r>
      <w:r w:rsidRPr="00A85D1E">
        <w:rPr>
          <w:i/>
        </w:rPr>
        <w:t>duration</w:t>
      </w:r>
    </w:p>
    <w:p w14:paraId="73D31A33" w14:textId="77777777" w:rsidR="00F20948" w:rsidRPr="00A85D1E" w:rsidRDefault="00F20948" w:rsidP="00F20948">
      <w:pPr>
        <w:pStyle w:val="N1"/>
        <w:spacing w:after="120"/>
        <w:ind w:left="0"/>
        <w:jc w:val="both"/>
        <w:rPr>
          <w:rFonts w:ascii="Times New Roman" w:hAnsi="Times New Roman" w:cs="Times New Roman"/>
          <w:sz w:val="20"/>
          <w:szCs w:val="20"/>
        </w:rPr>
      </w:pPr>
      <w:r w:rsidRPr="00A85D1E">
        <w:rPr>
          <w:rFonts w:ascii="Times New Roman" w:hAnsi="Times New Roman" w:cs="Times New Roman"/>
          <w:sz w:val="20"/>
          <w:szCs w:val="20"/>
        </w:rPr>
        <w:t xml:space="preserve">Specifically, 3 cases </w:t>
      </w:r>
      <w:r>
        <w:rPr>
          <w:rFonts w:ascii="Times New Roman" w:hAnsi="Times New Roman" w:cs="Times New Roman"/>
          <w:sz w:val="20"/>
          <w:szCs w:val="20"/>
        </w:rPr>
        <w:t>for</w:t>
      </w:r>
      <w:r w:rsidRPr="00A85D1E">
        <w:rPr>
          <w:rFonts w:ascii="Times New Roman" w:hAnsi="Times New Roman" w:cs="Times New Roman"/>
          <w:sz w:val="20"/>
          <w:szCs w:val="20"/>
        </w:rPr>
        <w:t xml:space="preserve"> SS set configuration</w:t>
      </w:r>
      <w:r>
        <w:rPr>
          <w:rFonts w:ascii="Times New Roman" w:hAnsi="Times New Roman" w:cs="Times New Roman"/>
          <w:sz w:val="20"/>
          <w:szCs w:val="20"/>
        </w:rPr>
        <w:t xml:space="preserve"> within a slot are supported by parameter </w:t>
      </w:r>
      <w:proofErr w:type="spellStart"/>
      <w:r w:rsidRPr="00A85D1E">
        <w:rPr>
          <w:rFonts w:ascii="Times New Roman" w:hAnsi="Times New Roman" w:cs="Times New Roman"/>
          <w:i/>
          <w:sz w:val="20"/>
          <w:szCs w:val="20"/>
        </w:rPr>
        <w:t>monitoringSymbolsWithinSlot</w:t>
      </w:r>
      <w:proofErr w:type="spellEnd"/>
      <w:r>
        <w:rPr>
          <w:rFonts w:ascii="Times New Roman" w:hAnsi="Times New Roman" w:cs="Times New Roman"/>
          <w:sz w:val="20"/>
          <w:szCs w:val="20"/>
        </w:rPr>
        <w:t>,</w:t>
      </w:r>
    </w:p>
    <w:p w14:paraId="04A10F3E" w14:textId="77777777" w:rsidR="00F20948" w:rsidRPr="00A85D1E" w:rsidRDefault="00F20948" w:rsidP="003A4A13">
      <w:pPr>
        <w:pStyle w:val="N1"/>
        <w:numPr>
          <w:ilvl w:val="0"/>
          <w:numId w:val="7"/>
        </w:numPr>
        <w:spacing w:after="120"/>
        <w:ind w:left="648"/>
        <w:jc w:val="both"/>
        <w:rPr>
          <w:rFonts w:ascii="Times New Roman" w:hAnsi="Times New Roman" w:cs="Times New Roman"/>
          <w:sz w:val="20"/>
          <w:szCs w:val="20"/>
        </w:rPr>
      </w:pPr>
      <w:r w:rsidRPr="00A85D1E">
        <w:rPr>
          <w:rFonts w:ascii="Times New Roman" w:hAnsi="Times New Roman" w:cs="Times New Roman"/>
          <w:sz w:val="20"/>
          <w:szCs w:val="20"/>
        </w:rPr>
        <w:t>Case 1: PDCCH monitoring of all SS sets monitored in a slot occurs within 3 consecutive OFDM symbols that have fixed positions in each slot</w:t>
      </w:r>
    </w:p>
    <w:p w14:paraId="31D2629D" w14:textId="77777777" w:rsidR="00F20948" w:rsidRPr="00A85D1E" w:rsidRDefault="00F20948" w:rsidP="003A4A13">
      <w:pPr>
        <w:pStyle w:val="N1"/>
        <w:numPr>
          <w:ilvl w:val="1"/>
          <w:numId w:val="7"/>
        </w:numPr>
        <w:spacing w:after="120"/>
        <w:ind w:left="1368"/>
        <w:jc w:val="both"/>
        <w:rPr>
          <w:rFonts w:ascii="Times New Roman" w:hAnsi="Times New Roman" w:cs="Times New Roman"/>
          <w:sz w:val="20"/>
          <w:szCs w:val="20"/>
        </w:rPr>
      </w:pPr>
      <w:r w:rsidRPr="00A85D1E">
        <w:rPr>
          <w:rFonts w:ascii="Times New Roman" w:hAnsi="Times New Roman" w:cs="Times New Roman"/>
          <w:sz w:val="20"/>
          <w:szCs w:val="20"/>
        </w:rPr>
        <w:lastRenderedPageBreak/>
        <w:t>Case 1-1: PDCCH monitoring limited to within first three OFDM symbols of a slot</w:t>
      </w:r>
    </w:p>
    <w:p w14:paraId="6F1DF780" w14:textId="77777777" w:rsidR="00F20948" w:rsidRPr="00A85D1E" w:rsidRDefault="00F20948" w:rsidP="003A4A13">
      <w:pPr>
        <w:pStyle w:val="N1"/>
        <w:numPr>
          <w:ilvl w:val="1"/>
          <w:numId w:val="7"/>
        </w:numPr>
        <w:spacing w:after="120"/>
        <w:ind w:left="1368"/>
        <w:jc w:val="both"/>
        <w:rPr>
          <w:rFonts w:ascii="Times New Roman" w:hAnsi="Times New Roman" w:cs="Times New Roman"/>
          <w:sz w:val="20"/>
          <w:szCs w:val="20"/>
        </w:rPr>
      </w:pPr>
      <w:r w:rsidRPr="00A85D1E">
        <w:rPr>
          <w:rFonts w:ascii="Times New Roman" w:hAnsi="Times New Roman" w:cs="Times New Roman"/>
          <w:sz w:val="20"/>
          <w:szCs w:val="20"/>
        </w:rPr>
        <w:t>Case 1-2: PDCCH monitoring on any span of up to 3 consecutive OFDM symbols of a slot</w:t>
      </w:r>
    </w:p>
    <w:p w14:paraId="6BACDADD" w14:textId="77777777" w:rsidR="00F20948" w:rsidRPr="00A85D1E" w:rsidRDefault="00F20948" w:rsidP="003A4A13">
      <w:pPr>
        <w:pStyle w:val="N1"/>
        <w:numPr>
          <w:ilvl w:val="2"/>
          <w:numId w:val="7"/>
        </w:numPr>
        <w:spacing w:after="120"/>
        <w:ind w:left="2088"/>
        <w:jc w:val="both"/>
        <w:rPr>
          <w:rFonts w:ascii="Times New Roman" w:hAnsi="Times New Roman" w:cs="Times New Roman"/>
          <w:sz w:val="20"/>
          <w:szCs w:val="20"/>
        </w:rPr>
      </w:pPr>
      <w:r w:rsidRPr="00A85D1E">
        <w:rPr>
          <w:rFonts w:ascii="Times New Roman" w:hAnsi="Times New Roman" w:cs="Times New Roman"/>
          <w:sz w:val="20"/>
          <w:szCs w:val="20"/>
        </w:rPr>
        <w:t>For a given UE, all search space configurations are within the same span of 3 consecutive OFDM symbols in the slot</w:t>
      </w:r>
    </w:p>
    <w:p w14:paraId="615549BE" w14:textId="77777777" w:rsidR="00F20948" w:rsidRPr="00A85D1E" w:rsidRDefault="00F20948" w:rsidP="003A4A13">
      <w:pPr>
        <w:pStyle w:val="N1"/>
        <w:numPr>
          <w:ilvl w:val="0"/>
          <w:numId w:val="7"/>
        </w:numPr>
        <w:spacing w:after="120"/>
        <w:ind w:left="648"/>
        <w:jc w:val="both"/>
        <w:rPr>
          <w:rFonts w:ascii="Times New Roman" w:hAnsi="Times New Roman" w:cs="Times New Roman"/>
          <w:sz w:val="20"/>
          <w:szCs w:val="20"/>
        </w:rPr>
      </w:pPr>
      <w:r w:rsidRPr="00A85D1E">
        <w:rPr>
          <w:rFonts w:ascii="Times New Roman" w:hAnsi="Times New Roman" w:cs="Times New Roman"/>
          <w:sz w:val="20"/>
          <w:szCs w:val="20"/>
        </w:rPr>
        <w:t>Case 2: PDCCH monitoring cases other than Case 1</w:t>
      </w:r>
    </w:p>
    <w:p w14:paraId="1FFAE8CC" w14:textId="77777777" w:rsidR="00F20948" w:rsidRPr="00A85D1E" w:rsidRDefault="00F20948" w:rsidP="00F20948">
      <w:pPr>
        <w:spacing w:after="120"/>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w:t>
      </w:r>
      <w:proofErr w:type="gramStart"/>
      <w:r>
        <w:rPr>
          <w:lang w:eastAsia="zh-CN"/>
        </w:rPr>
        <w:t>e.g.</w:t>
      </w:r>
      <w:proofErr w:type="gramEnd"/>
      <w:r>
        <w:rPr>
          <w:lang w:eastAsia="zh-CN"/>
        </w:rPr>
        <w:t xml:space="preserve"> 15kHz or 30kHz. On the other hand, it is not necessary for a high SCS, </w:t>
      </w:r>
      <w:proofErr w:type="gramStart"/>
      <w:r>
        <w:rPr>
          <w:lang w:eastAsia="zh-CN"/>
        </w:rPr>
        <w:t>e.g.</w:t>
      </w:r>
      <w:proofErr w:type="gramEnd"/>
      <w:r>
        <w:rPr>
          <w:lang w:eastAsia="zh-CN"/>
        </w:rPr>
        <w:t xml:space="preserve"> 480kHz or 960kHz, given that the slot length is quite short, i.e. 1/32ms or 1/64ms. In this case, there is no clear </w:t>
      </w:r>
      <w:r>
        <w:t xml:space="preserve">motivation to allow full flexibility on the positions of PDCCH MO(s) in a slot, </w:t>
      </w:r>
      <w:proofErr w:type="gramStart"/>
      <w:r>
        <w:t>i.e.</w:t>
      </w:r>
      <w:proofErr w:type="gramEnd"/>
      <w:r>
        <w:t xml:space="preserve"> Case 2. Therefore, restriction on PDCCH MOs in a slot can simplify UE implementation without performance degradation. </w:t>
      </w:r>
    </w:p>
    <w:p w14:paraId="7820E941" w14:textId="25F33AB7" w:rsidR="00C677D5" w:rsidRDefault="00F20948" w:rsidP="00961B59">
      <w:pPr>
        <w:spacing w:before="240" w:after="0"/>
        <w:jc w:val="both"/>
        <w:rPr>
          <w:b/>
          <w:bCs/>
        </w:rPr>
      </w:pPr>
      <w:r w:rsidRPr="00961B59">
        <w:rPr>
          <w:b/>
          <w:bCs/>
          <w:lang w:val="en-GB" w:eastAsia="x-none"/>
        </w:rPr>
        <w:t>Proposal</w:t>
      </w:r>
      <w:r>
        <w:rPr>
          <w:b/>
          <w:bCs/>
        </w:rPr>
        <w:t xml:space="preserve"> </w:t>
      </w:r>
      <w:r w:rsidR="00913D43">
        <w:rPr>
          <w:b/>
          <w:bCs/>
        </w:rPr>
        <w:t>7</w:t>
      </w:r>
      <w:r w:rsidRPr="00746995">
        <w:rPr>
          <w:b/>
          <w:bCs/>
        </w:rPr>
        <w:t xml:space="preserve">: </w:t>
      </w:r>
    </w:p>
    <w:p w14:paraId="77C1ADBA" w14:textId="08F9F461" w:rsidR="00F20948" w:rsidRPr="00C677D5" w:rsidRDefault="00F20948" w:rsidP="003A4A13">
      <w:pPr>
        <w:pStyle w:val="B1"/>
        <w:numPr>
          <w:ilvl w:val="0"/>
          <w:numId w:val="10"/>
        </w:numPr>
        <w:spacing w:before="60" w:after="0"/>
      </w:pPr>
      <w:r w:rsidRPr="00C677D5">
        <w:t xml:space="preserve">On the </w:t>
      </w:r>
      <w:r w:rsidRPr="00C677D5">
        <w:rPr>
          <w:lang w:val="en-GB" w:eastAsia="x-none"/>
        </w:rPr>
        <w:t>PDCCH</w:t>
      </w:r>
      <w:r w:rsidRPr="00C677D5">
        <w:t xml:space="preserve"> monitoring occasion in a slot</w:t>
      </w:r>
    </w:p>
    <w:p w14:paraId="5C32ADAF" w14:textId="77777777" w:rsidR="00F20948" w:rsidRPr="00C677D5" w:rsidRDefault="00F20948" w:rsidP="003A4A13">
      <w:pPr>
        <w:pStyle w:val="B1"/>
        <w:numPr>
          <w:ilvl w:val="1"/>
          <w:numId w:val="10"/>
        </w:numPr>
        <w:spacing w:before="60" w:after="0"/>
        <w:rPr>
          <w:lang w:val="en-GB" w:eastAsia="x-none"/>
        </w:rPr>
      </w:pPr>
      <w:r w:rsidRPr="00C677D5">
        <w:rPr>
          <w:lang w:val="en-GB" w:eastAsia="x-none"/>
        </w:rPr>
        <w:t>Case 1-1 is supported for all SCS 120kHz, 480kHz and 960kHz</w:t>
      </w:r>
    </w:p>
    <w:p w14:paraId="1F3DE8D2" w14:textId="77777777" w:rsidR="00F20948" w:rsidRPr="00C677D5" w:rsidRDefault="00F20948" w:rsidP="003A4A13">
      <w:pPr>
        <w:pStyle w:val="B1"/>
        <w:numPr>
          <w:ilvl w:val="1"/>
          <w:numId w:val="10"/>
        </w:numPr>
        <w:spacing w:before="60" w:after="0"/>
        <w:rPr>
          <w:lang w:val="en-GB" w:eastAsia="x-none"/>
        </w:rPr>
      </w:pPr>
      <w:r w:rsidRPr="00C677D5">
        <w:rPr>
          <w:lang w:val="en-GB" w:eastAsia="x-none"/>
        </w:rPr>
        <w:t>Case 2 is supported for SCS 120kHz</w:t>
      </w:r>
    </w:p>
    <w:p w14:paraId="25197664" w14:textId="77777777" w:rsidR="00F20948" w:rsidRPr="00C677D5" w:rsidRDefault="00F20948" w:rsidP="003A4A13">
      <w:pPr>
        <w:pStyle w:val="B1"/>
        <w:numPr>
          <w:ilvl w:val="1"/>
          <w:numId w:val="10"/>
        </w:numPr>
        <w:spacing w:before="60" w:after="0"/>
      </w:pPr>
      <w:r w:rsidRPr="00C677D5">
        <w:rPr>
          <w:lang w:val="en-GB" w:eastAsia="x-none"/>
        </w:rPr>
        <w:t>Case 2 is</w:t>
      </w:r>
      <w:r w:rsidRPr="00C677D5">
        <w:t xml:space="preserve"> not supported for SCS 480/960kHz</w:t>
      </w:r>
    </w:p>
    <w:p w14:paraId="5CDF9359" w14:textId="3EFC2423" w:rsidR="00F20948" w:rsidRDefault="00F20948" w:rsidP="00F20948">
      <w:pPr>
        <w:spacing w:after="120"/>
        <w:rPr>
          <w:lang w:eastAsia="zh-CN"/>
        </w:rPr>
      </w:pPr>
    </w:p>
    <w:p w14:paraId="1820C097" w14:textId="77777777" w:rsidR="00F20948" w:rsidRDefault="00F20948" w:rsidP="00F20948">
      <w:pPr>
        <w:pStyle w:val="Heading1"/>
        <w:rPr>
          <w:lang w:val="en-US"/>
        </w:rPr>
      </w:pPr>
      <w:r>
        <w:rPr>
          <w:lang w:val="en-US"/>
        </w:rPr>
        <w:t>Search space set configuration</w:t>
      </w:r>
    </w:p>
    <w:p w14:paraId="7F510F85" w14:textId="7738EFFC" w:rsidR="00F20948" w:rsidRPr="00F73B31" w:rsidRDefault="00F20948" w:rsidP="00C50511">
      <w:pPr>
        <w:jc w:val="both"/>
        <w:rPr>
          <w:iCs/>
          <w:lang w:eastAsia="zh-CN"/>
        </w:rPr>
      </w:pPr>
      <w:r>
        <w:rPr>
          <w:lang w:eastAsia="zh-CN"/>
        </w:rPr>
        <w:t xml:space="preserve">The configuration of PDCCH MO in all slots may not be necessary for high SCS in a real deployment. As shown in Figure </w:t>
      </w:r>
      <w:r w:rsidR="00786DDF">
        <w:rPr>
          <w:lang w:eastAsia="zh-CN"/>
        </w:rPr>
        <w:t>4</w:t>
      </w:r>
      <w:r>
        <w:rPr>
          <w:lang w:eastAsia="zh-CN"/>
        </w:rPr>
        <w:t xml:space="preserve">, if the TDD UL/DL configuration is to align with LTE TDD configuration of 5ms switching periodicity, there exists up to 40 DL slots if SCS 120kHz is used. The specification supports </w:t>
      </w:r>
      <w:proofErr w:type="spellStart"/>
      <w:r>
        <w:rPr>
          <w:lang w:eastAsia="zh-CN"/>
        </w:rPr>
        <w:t>gNB</w:t>
      </w:r>
      <w:proofErr w:type="spellEnd"/>
      <w:r>
        <w:rPr>
          <w:lang w:eastAsia="zh-CN"/>
        </w:rPr>
        <w:t xml:space="preserve"> to configure MOs in each slot using a single SS set configuration. That is, the periodicity is 5ms with slot offset 0, which can be configured by </w:t>
      </w:r>
      <w:proofErr w:type="spellStart"/>
      <w:r w:rsidRPr="00A85D1E">
        <w:rPr>
          <w:i/>
        </w:rPr>
        <w:t>monitoringSymbolsWithinSlot</w:t>
      </w:r>
      <w:proofErr w:type="spellEnd"/>
      <w:r w:rsidRPr="00F73B31">
        <w:rPr>
          <w:iCs/>
        </w:rPr>
        <w:t>.</w:t>
      </w:r>
      <w:r>
        <w:rPr>
          <w:i/>
        </w:rPr>
        <w:t xml:space="preserve"> </w:t>
      </w:r>
      <w:r>
        <w:rPr>
          <w:iCs/>
        </w:rPr>
        <w:t xml:space="preserve">Meanwhile, the parameter </w:t>
      </w:r>
      <w:r w:rsidRPr="000715E6">
        <w:rPr>
          <w:i/>
        </w:rPr>
        <w:t>duration</w:t>
      </w:r>
      <w:r>
        <w:rPr>
          <w:iCs/>
        </w:rPr>
        <w:t xml:space="preserve"> can be set to a value that equals to the number of DL slots in the 5ms period. However, if the SCS is increased to 960kHz, the current specification cannot support the configuration of a SS set with same periodicity and same location of MOs as SCS 120kHz. Note that the necessary number/frequency of MOs in time is mainly determined by the traffic property, </w:t>
      </w:r>
      <w:proofErr w:type="gramStart"/>
      <w:r>
        <w:rPr>
          <w:iCs/>
        </w:rPr>
        <w:t>e.g.</w:t>
      </w:r>
      <w:proofErr w:type="gramEnd"/>
      <w:r>
        <w:rPr>
          <w:iCs/>
        </w:rPr>
        <w:t xml:space="preserve"> the latency requirement, especially considering that multi-slot PDSCH/PUSCH is also supported. Therefore, it is a big drawback if the MO pattern for SCS 960kHz in Figure </w:t>
      </w:r>
      <w:r w:rsidR="001B6BD5">
        <w:rPr>
          <w:iCs/>
        </w:rPr>
        <w:t xml:space="preserve">2 </w:t>
      </w:r>
      <w:r>
        <w:rPr>
          <w:iCs/>
        </w:rPr>
        <w:t xml:space="preserve">cannot be supported.  </w:t>
      </w:r>
    </w:p>
    <w:p w14:paraId="00189588" w14:textId="47C35D12" w:rsidR="00F20948" w:rsidRDefault="00F20948" w:rsidP="00F20948">
      <w:pPr>
        <w:jc w:val="center"/>
        <w:rPr>
          <w:lang w:eastAsia="zh-CN"/>
        </w:rPr>
      </w:pPr>
      <w:r>
        <w:object w:dxaOrig="15241" w:dyaOrig="6901" w14:anchorId="7B79C016">
          <v:shape id="_x0000_i1026" type="#_x0000_t75" style="width:383.85pt;height:172.5pt" o:ole="">
            <v:imagedata r:id="rId14" o:title=""/>
          </v:shape>
          <o:OLEObject Type="Embed" ProgID="Visio.Drawing.15" ShapeID="_x0000_i1026" DrawAspect="Content" ObjectID="_1694633358" r:id="rId15"/>
        </w:object>
      </w:r>
    </w:p>
    <w:p w14:paraId="4A2D1FA1" w14:textId="5E5B9E2A" w:rsidR="00F20948" w:rsidRPr="00B50B79" w:rsidRDefault="00F20948" w:rsidP="00F20948">
      <w:pPr>
        <w:jc w:val="center"/>
        <w:rPr>
          <w:b/>
          <w:lang w:eastAsia="zh-CN"/>
        </w:rPr>
      </w:pPr>
      <w:r w:rsidRPr="00B50B79">
        <w:rPr>
          <w:b/>
          <w:lang w:eastAsia="zh-CN"/>
        </w:rPr>
        <w:t xml:space="preserve">Figure </w:t>
      </w:r>
      <w:r w:rsidR="001B6BD5">
        <w:rPr>
          <w:b/>
          <w:bCs/>
          <w:lang w:eastAsia="zh-CN"/>
        </w:rPr>
        <w:t>2</w:t>
      </w:r>
      <w:r w:rsidRPr="00B50B79">
        <w:rPr>
          <w:b/>
          <w:lang w:eastAsia="zh-CN"/>
        </w:rPr>
        <w:t>: Time pattern of MOs with SCS 120kHz and 960kHz</w:t>
      </w:r>
    </w:p>
    <w:p w14:paraId="4023372F" w14:textId="083570FB" w:rsidR="00F20948" w:rsidRPr="009535FF" w:rsidRDefault="00F20948" w:rsidP="00C50511">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 xml:space="preserve">which is defined as </w:t>
      </w:r>
      <w:proofErr w:type="gramStart"/>
      <w:r w:rsidRPr="009535FF">
        <w:rPr>
          <w:lang w:eastAsia="zh-CN"/>
        </w:rPr>
        <w:t>a number of</w:t>
      </w:r>
      <w:proofErr w:type="gramEnd"/>
      <w:r w:rsidRPr="009535FF">
        <w:rPr>
          <w:lang w:eastAsia="zh-CN"/>
        </w:rPr>
        <w:t xml:space="preserve"> consecutive slots.</w:t>
      </w:r>
      <w:r>
        <w:rPr>
          <w:i/>
          <w:iCs/>
          <w:lang w:eastAsia="zh-CN"/>
        </w:rPr>
        <w:t xml:space="preserve"> </w:t>
      </w:r>
      <w:r>
        <w:rPr>
          <w:lang w:eastAsia="zh-CN"/>
        </w:rPr>
        <w:t xml:space="preserve">To support the MO pattern for SCS 960kHz in Figure 1, a simple extension is to allocate a MO in every N slot, instead </w:t>
      </w:r>
      <w:r>
        <w:rPr>
          <w:lang w:eastAsia="zh-CN"/>
        </w:rPr>
        <w:lastRenderedPageBreak/>
        <w:t>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w:t>
      </w:r>
      <w:proofErr w:type="gramStart"/>
      <w:r>
        <w:rPr>
          <w:lang w:eastAsia="zh-CN"/>
        </w:rPr>
        <w:t>e.g.</w:t>
      </w:r>
      <w:proofErr w:type="gramEnd"/>
      <w:r>
        <w:rPr>
          <w:lang w:eastAsia="zh-CN"/>
        </w:rPr>
        <w:t xml:space="preserve"> the DL period in a TDD period. Denote the number of slots that are configured with MOs of the USS set as M, then </w:t>
      </w:r>
      <m:oMath>
        <m:r>
          <w:rPr>
            <w:rFonts w:ascii="Cambria Math" w:hAnsi="Cambria Math"/>
            <w:lang w:eastAsia="zh-CN"/>
          </w:rPr>
          <m:t>duration=N∙M</m:t>
        </m:r>
      </m:oMath>
      <w:r>
        <w:rPr>
          <w:lang w:eastAsia="zh-CN"/>
        </w:rPr>
        <w:t>.</w:t>
      </w:r>
      <w:r w:rsidR="00C734F6">
        <w:rPr>
          <w:lang w:eastAsia="zh-CN"/>
        </w:rPr>
        <w:t xml:space="preserve"> N should larger than or equal to value X that is used in the definition of multi-slot PDCCH monitoring capability. </w:t>
      </w:r>
    </w:p>
    <w:p w14:paraId="475949EF" w14:textId="1534271F" w:rsidR="00C677D5" w:rsidRDefault="00F20948" w:rsidP="00F20948">
      <w:pPr>
        <w:spacing w:after="120"/>
        <w:jc w:val="both"/>
        <w:rPr>
          <w:b/>
          <w:bCs/>
        </w:rPr>
      </w:pPr>
      <w:r>
        <w:rPr>
          <w:b/>
          <w:bCs/>
        </w:rPr>
        <w:t xml:space="preserve">Proposal </w:t>
      </w:r>
      <w:r w:rsidR="00913D43">
        <w:rPr>
          <w:b/>
          <w:bCs/>
        </w:rPr>
        <w:t>8</w:t>
      </w:r>
      <w:r w:rsidRPr="00331E23">
        <w:rPr>
          <w:b/>
          <w:bCs/>
        </w:rPr>
        <w:t xml:space="preserve">: </w:t>
      </w:r>
    </w:p>
    <w:p w14:paraId="2208E96E" w14:textId="263E83F6" w:rsidR="00F20948" w:rsidRPr="00C677D5" w:rsidRDefault="00F20948" w:rsidP="003A4A13">
      <w:pPr>
        <w:pStyle w:val="B1"/>
        <w:numPr>
          <w:ilvl w:val="0"/>
          <w:numId w:val="10"/>
        </w:numPr>
        <w:spacing w:before="60" w:after="0"/>
        <w:jc w:val="both"/>
      </w:pPr>
      <w:r w:rsidRPr="00C677D5">
        <w:t>Within a period of a SS set configuration</w:t>
      </w:r>
    </w:p>
    <w:p w14:paraId="4AEFF541" w14:textId="77777777" w:rsidR="00F20948" w:rsidRPr="00C677D5" w:rsidRDefault="00F20948" w:rsidP="003A4A13">
      <w:pPr>
        <w:pStyle w:val="B1"/>
        <w:numPr>
          <w:ilvl w:val="1"/>
          <w:numId w:val="10"/>
        </w:numPr>
        <w:spacing w:before="60" w:after="0"/>
        <w:jc w:val="both"/>
        <w:rPr>
          <w:lang w:val="en-GB" w:eastAsia="x-none"/>
        </w:rPr>
      </w:pPr>
      <w:r w:rsidRPr="00C677D5">
        <w:rPr>
          <w:lang w:val="en-GB" w:eastAsia="x-none"/>
        </w:rPr>
        <w:t xml:space="preserve">The parameter ‘duration’ is reinterpreted as a window on which MOs may be configured. </w:t>
      </w:r>
    </w:p>
    <w:p w14:paraId="72A0A5B6" w14:textId="3608E717" w:rsidR="00F20948" w:rsidRPr="00C677D5" w:rsidRDefault="00F20948" w:rsidP="003A4A13">
      <w:pPr>
        <w:pStyle w:val="B1"/>
        <w:numPr>
          <w:ilvl w:val="1"/>
          <w:numId w:val="10"/>
        </w:numPr>
        <w:spacing w:before="60" w:after="0"/>
        <w:jc w:val="both"/>
        <w:rPr>
          <w:lang w:val="en-GB" w:eastAsia="x-none"/>
        </w:rPr>
      </w:pPr>
      <w:r w:rsidRPr="00C677D5">
        <w:rPr>
          <w:lang w:val="en-GB" w:eastAsia="x-none"/>
        </w:rPr>
        <w:t xml:space="preserve">One slot in every N </w:t>
      </w:r>
      <w:proofErr w:type="gramStart"/>
      <w:r w:rsidRPr="00C677D5">
        <w:rPr>
          <w:lang w:val="en-GB" w:eastAsia="x-none"/>
        </w:rPr>
        <w:t>slots</w:t>
      </w:r>
      <w:proofErr w:type="gramEnd"/>
      <w:r w:rsidRPr="00C677D5">
        <w:rPr>
          <w:lang w:val="en-GB" w:eastAsia="x-none"/>
        </w:rPr>
        <w:t xml:space="preserve"> within the window is configured with PDCCH MOs</w:t>
      </w:r>
      <w:r w:rsidR="0003099D">
        <w:rPr>
          <w:lang w:val="en-GB" w:eastAsia="x-none"/>
        </w:rPr>
        <w:t xml:space="preserve">, N&gt;=X. </w:t>
      </w:r>
    </w:p>
    <w:p w14:paraId="180234ED" w14:textId="77777777" w:rsidR="00F20948" w:rsidRDefault="00F20948" w:rsidP="00C50511">
      <w:pPr>
        <w:spacing w:after="120"/>
        <w:jc w:val="both"/>
        <w:rPr>
          <w:lang w:eastAsia="zh-CN"/>
        </w:rPr>
      </w:pPr>
    </w:p>
    <w:p w14:paraId="4F11B263" w14:textId="1C24B653" w:rsidR="00F20948" w:rsidRPr="00AC0A0A" w:rsidRDefault="00F20948" w:rsidP="00C50511">
      <w:pPr>
        <w:jc w:val="both"/>
      </w:pPr>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00A20182">
        <w:t>in FR2-2</w:t>
      </w:r>
      <w:r w:rsidRPr="009E0698">
        <w:t xml:space="preserve"> and a cell in FR2</w:t>
      </w:r>
      <w:r w:rsidR="00EC21D5">
        <w:t>-1</w:t>
      </w:r>
      <w:r w:rsidRPr="009E0698">
        <w:t xml:space="preserve"> or even FR1. </w:t>
      </w:r>
      <w:r>
        <w:t xml:space="preserve">From specification completeness point of view, such CA scenario could be supported, especially considering a </w:t>
      </w:r>
      <w:proofErr w:type="spellStart"/>
      <w:r>
        <w:t>PCell</w:t>
      </w:r>
      <w:proofErr w:type="spellEnd"/>
      <w:r>
        <w:t xml:space="preserve">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5978280E" w14:textId="10FEFAED" w:rsidR="00C677D5" w:rsidRDefault="00F20948" w:rsidP="00F20948">
      <w:pPr>
        <w:spacing w:after="120"/>
        <w:jc w:val="both"/>
        <w:rPr>
          <w:b/>
          <w:bCs/>
        </w:rPr>
      </w:pPr>
      <w:r w:rsidRPr="00897518">
        <w:rPr>
          <w:b/>
          <w:bCs/>
        </w:rPr>
        <w:t>Proposal</w:t>
      </w:r>
      <w:r>
        <w:rPr>
          <w:b/>
          <w:bCs/>
        </w:rPr>
        <w:t xml:space="preserve"> </w:t>
      </w:r>
      <w:r w:rsidR="00A44EE2">
        <w:rPr>
          <w:b/>
          <w:bCs/>
        </w:rPr>
        <w:t>9</w:t>
      </w:r>
      <w:r w:rsidRPr="00897518">
        <w:rPr>
          <w:b/>
          <w:bCs/>
        </w:rPr>
        <w:t xml:space="preserve">: </w:t>
      </w:r>
    </w:p>
    <w:p w14:paraId="311C2010" w14:textId="47733EEE" w:rsidR="00F20948" w:rsidRPr="00C677D5" w:rsidRDefault="00F20948" w:rsidP="003A4A13">
      <w:pPr>
        <w:pStyle w:val="B1"/>
        <w:numPr>
          <w:ilvl w:val="0"/>
          <w:numId w:val="10"/>
        </w:numPr>
        <w:spacing w:before="60" w:after="0"/>
        <w:jc w:val="both"/>
      </w:pPr>
      <w:r w:rsidRPr="00C677D5">
        <w:t xml:space="preserve">Cross-carrier scheduling of cell </w:t>
      </w:r>
      <w:r w:rsidR="00316481">
        <w:t>in FR2-2</w:t>
      </w:r>
      <w:r w:rsidRPr="00C677D5">
        <w:t xml:space="preserve"> from/to a cell of FR1 and FR2</w:t>
      </w:r>
      <w:r w:rsidR="00316481">
        <w:t>-1</w:t>
      </w:r>
      <w:r w:rsidRPr="00C677D5">
        <w:t xml:space="preserve"> is allowed by specification</w:t>
      </w:r>
    </w:p>
    <w:p w14:paraId="1F06D145" w14:textId="77777777" w:rsidR="00F20948" w:rsidRPr="00C677D5" w:rsidRDefault="00F20948" w:rsidP="003A4A13">
      <w:pPr>
        <w:pStyle w:val="B1"/>
        <w:numPr>
          <w:ilvl w:val="1"/>
          <w:numId w:val="10"/>
        </w:numPr>
        <w:spacing w:before="60" w:after="0"/>
        <w:rPr>
          <w:lang w:val="en-GB" w:eastAsia="x-none"/>
        </w:rPr>
      </w:pPr>
      <w:r w:rsidRPr="00C677D5">
        <w:rPr>
          <w:lang w:val="en-GB" w:eastAsia="x-none"/>
        </w:rPr>
        <w:t>The minimum PDSCH scheduling delay and the minimum A-CSI RS triggering offset applicable to SCS 480kHz and 960kHz needs to be discussed.</w:t>
      </w:r>
    </w:p>
    <w:p w14:paraId="3E88C00B" w14:textId="13105A69" w:rsidR="00F20948" w:rsidRPr="00C677D5" w:rsidRDefault="00F20948" w:rsidP="003A4A13">
      <w:pPr>
        <w:pStyle w:val="B1"/>
        <w:numPr>
          <w:ilvl w:val="1"/>
          <w:numId w:val="10"/>
        </w:numPr>
        <w:spacing w:before="60" w:after="0"/>
        <w:rPr>
          <w:lang w:val="en-GB" w:eastAsia="x-none"/>
        </w:rPr>
      </w:pPr>
      <w:r w:rsidRPr="00C677D5">
        <w:rPr>
          <w:lang w:val="en-GB" w:eastAsia="x-none"/>
        </w:rPr>
        <w:t>Additional enhancements are deprioritized unless a clear motivation is identified.</w:t>
      </w:r>
    </w:p>
    <w:p w14:paraId="756929B6" w14:textId="77777777" w:rsidR="00316481" w:rsidRPr="00C677D5" w:rsidRDefault="00316481" w:rsidP="00522705">
      <w:pPr>
        <w:pStyle w:val="B1"/>
        <w:spacing w:before="60" w:after="0"/>
        <w:ind w:left="1440" w:firstLine="0"/>
        <w:rPr>
          <w:lang w:val="en-GB" w:eastAsia="x-none"/>
        </w:rPr>
      </w:pPr>
    </w:p>
    <w:p w14:paraId="312206FD" w14:textId="77777777" w:rsidR="00F20948" w:rsidRPr="00DD137F" w:rsidRDefault="00F20948" w:rsidP="00F20948">
      <w:pPr>
        <w:pStyle w:val="Heading1"/>
        <w:textAlignment w:val="auto"/>
        <w:rPr>
          <w:lang w:val="en-US"/>
        </w:rPr>
      </w:pPr>
      <w:r w:rsidRPr="00DD137F">
        <w:rPr>
          <w:lang w:val="en-US"/>
        </w:rPr>
        <w:t>Conclusions</w:t>
      </w:r>
    </w:p>
    <w:p w14:paraId="0172EAEF" w14:textId="77777777" w:rsidR="00F20948" w:rsidRDefault="00F20948" w:rsidP="00F20948">
      <w:pPr>
        <w:jc w:val="both"/>
      </w:pPr>
      <w:r w:rsidRPr="00DD137F">
        <w:t xml:space="preserve">In this contribution, we </w:t>
      </w:r>
      <w:r w:rsidRPr="00DD137F">
        <w:rPr>
          <w:lang w:eastAsia="zh-CN"/>
        </w:rPr>
        <w:t xml:space="preserve">discussed </w:t>
      </w:r>
      <w:r>
        <w:rPr>
          <w:lang w:eastAsia="zh-CN"/>
        </w:rPr>
        <w:t>the potential enhancements on PDCCH monitoring in 52.6-71GHz frequency</w:t>
      </w:r>
      <w:r w:rsidRPr="00DD137F">
        <w:rPr>
          <w:lang w:eastAsia="zh-CN"/>
        </w:rPr>
        <w:t>.</w:t>
      </w:r>
      <w:r>
        <w:rPr>
          <w:lang w:eastAsia="zh-CN"/>
        </w:rPr>
        <w:t xml:space="preserve"> </w:t>
      </w:r>
      <w:r>
        <w:t>The following is a</w:t>
      </w:r>
      <w:r w:rsidRPr="00DD137F">
        <w:t xml:space="preserve"> summar</w:t>
      </w:r>
      <w:r>
        <w:t>y of</w:t>
      </w:r>
      <w:r w:rsidRPr="00DD137F">
        <w:t xml:space="preserve"> the proposals:</w:t>
      </w:r>
    </w:p>
    <w:p w14:paraId="1F5D907B" w14:textId="77777777" w:rsidR="00961B59" w:rsidRDefault="00961B59" w:rsidP="00961B59">
      <w:pPr>
        <w:spacing w:before="240" w:after="0"/>
        <w:jc w:val="both"/>
        <w:rPr>
          <w:b/>
        </w:rPr>
      </w:pPr>
      <w:r w:rsidRPr="00F11C1B">
        <w:rPr>
          <w:b/>
        </w:rPr>
        <w:t xml:space="preserve">Proposal </w:t>
      </w:r>
      <w:r>
        <w:rPr>
          <w:b/>
        </w:rPr>
        <w:t>1</w:t>
      </w:r>
      <w:r w:rsidRPr="00F11C1B">
        <w:rPr>
          <w:b/>
        </w:rPr>
        <w:t xml:space="preserve">: </w:t>
      </w:r>
    </w:p>
    <w:p w14:paraId="637C91C7" w14:textId="77777777" w:rsidR="00961B59" w:rsidRDefault="00961B59" w:rsidP="00961B59">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Adopt Alt 1 to define multi-slot PDCCH monitoring capability.</w:t>
      </w:r>
    </w:p>
    <w:p w14:paraId="3CF169FE" w14:textId="77777777" w:rsidR="00961B59" w:rsidRDefault="00961B59" w:rsidP="00961B59">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A</w:t>
      </w:r>
      <w:r w:rsidRPr="00631A8E">
        <w:rPr>
          <w:rFonts w:ascii="Times New Roman" w:hAnsi="Times New Roman"/>
          <w:sz w:val="20"/>
          <w:szCs w:val="20"/>
          <w:lang w:val="en-GB" w:eastAsia="x-none"/>
        </w:rPr>
        <w:t>lternatively, a</w:t>
      </w:r>
      <w:r>
        <w:rPr>
          <w:rFonts w:ascii="Times New Roman" w:hAnsi="Times New Roman"/>
          <w:sz w:val="20"/>
          <w:szCs w:val="20"/>
          <w:lang w:val="en-GB" w:eastAsia="x-none"/>
        </w:rPr>
        <w:t xml:space="preserve">s a compromise between Alt 1 and Alt 2, </w:t>
      </w:r>
      <w:r w:rsidRPr="00C236F7">
        <w:rPr>
          <w:rFonts w:ascii="Times New Roman" w:hAnsi="Times New Roman"/>
          <w:sz w:val="20"/>
          <w:szCs w:val="20"/>
          <w:lang w:val="en-GB" w:eastAsia="x-none"/>
        </w:rPr>
        <w:t>Alt 1 can be extended so that the actual configured PDCCH MOs follows a fixed slot group pattern with group size &gt;= X slots.</w:t>
      </w:r>
    </w:p>
    <w:p w14:paraId="147C01EE" w14:textId="77777777" w:rsidR="00961B59" w:rsidRDefault="00961B59" w:rsidP="00961B59">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The fixed slot group pattern is defined referring to a frame boundary, with Y slots being at the beginning of Y consecutive slots in each slot group. </w:t>
      </w:r>
    </w:p>
    <w:p w14:paraId="40B0F375" w14:textId="77777777" w:rsidR="00961B59" w:rsidRPr="00F11C1B" w:rsidRDefault="00961B59" w:rsidP="00961B59">
      <w:pPr>
        <w:spacing w:before="240" w:after="0"/>
        <w:jc w:val="both"/>
        <w:rPr>
          <w:b/>
        </w:rPr>
      </w:pPr>
      <w:r w:rsidRPr="00F11C1B">
        <w:rPr>
          <w:b/>
        </w:rPr>
        <w:t xml:space="preserve">Proposal </w:t>
      </w:r>
      <w:r>
        <w:rPr>
          <w:b/>
        </w:rPr>
        <w:t>2</w:t>
      </w:r>
      <w:r w:rsidRPr="00F11C1B">
        <w:rPr>
          <w:b/>
        </w:rPr>
        <w:t xml:space="preserve">: </w:t>
      </w:r>
    </w:p>
    <w:p w14:paraId="5F78A36C" w14:textId="77777777" w:rsidR="00961B59" w:rsidRDefault="00961B59" w:rsidP="00961B59">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Additional </w:t>
      </w:r>
      <w:r w:rsidRPr="007965D1">
        <w:rPr>
          <w:rFonts w:ascii="Times New Roman" w:hAnsi="Times New Roman"/>
          <w:sz w:val="20"/>
          <w:szCs w:val="20"/>
          <w:lang w:val="en-GB" w:eastAsia="x-none"/>
        </w:rPr>
        <w:t xml:space="preserve">X </w:t>
      </w:r>
      <w:r>
        <w:rPr>
          <w:rFonts w:ascii="Times New Roman" w:hAnsi="Times New Roman"/>
          <w:sz w:val="20"/>
          <w:szCs w:val="20"/>
          <w:lang w:val="en-GB" w:eastAsia="x-none"/>
        </w:rPr>
        <w:t xml:space="preserve">value, i.e., </w:t>
      </w:r>
      <w:r w:rsidRPr="007965D1">
        <w:rPr>
          <w:rFonts w:ascii="Times New Roman" w:hAnsi="Times New Roman"/>
          <w:sz w:val="20"/>
          <w:szCs w:val="20"/>
          <w:lang w:val="en-GB" w:eastAsia="x-none"/>
        </w:rPr>
        <w:t>2 for SCS 480kHz, 2</w:t>
      </w:r>
      <w:r>
        <w:rPr>
          <w:rFonts w:ascii="Times New Roman" w:hAnsi="Times New Roman"/>
          <w:sz w:val="20"/>
          <w:szCs w:val="20"/>
          <w:lang w:val="en-GB" w:eastAsia="x-none"/>
        </w:rPr>
        <w:t xml:space="preserve"> and 4 </w:t>
      </w:r>
      <w:r w:rsidRPr="007965D1">
        <w:rPr>
          <w:rFonts w:ascii="Times New Roman" w:hAnsi="Times New Roman"/>
          <w:sz w:val="20"/>
          <w:szCs w:val="20"/>
          <w:lang w:val="en-GB" w:eastAsia="x-none"/>
        </w:rPr>
        <w:t>for SCS 960kHz</w:t>
      </w:r>
      <w:r>
        <w:rPr>
          <w:rFonts w:ascii="Times New Roman" w:hAnsi="Times New Roman"/>
          <w:sz w:val="20"/>
          <w:szCs w:val="20"/>
          <w:lang w:val="en-GB" w:eastAsia="x-none"/>
        </w:rPr>
        <w:t xml:space="preserve"> can be supported</w:t>
      </w:r>
    </w:p>
    <w:p w14:paraId="322250DC" w14:textId="77777777" w:rsidR="00961B59" w:rsidRPr="007965D1" w:rsidRDefault="00961B59" w:rsidP="00961B59">
      <w:pPr>
        <w:pStyle w:val="ListParagraph"/>
        <w:numPr>
          <w:ilvl w:val="1"/>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Per-slot PDCCH monitoring capability is not supported for SCS 480/960kHz</w:t>
      </w:r>
    </w:p>
    <w:p w14:paraId="6984CD9A" w14:textId="77777777" w:rsidR="00961B59" w:rsidRDefault="00961B59" w:rsidP="00961B59">
      <w:pPr>
        <w:pStyle w:val="ListParagraph"/>
        <w:numPr>
          <w:ilvl w:val="0"/>
          <w:numId w:val="8"/>
        </w:numPr>
        <w:spacing w:before="60"/>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minimum value of Y is 2, </w:t>
      </w:r>
      <w:r>
        <w:rPr>
          <w:rFonts w:ascii="Times New Roman" w:hAnsi="Times New Roman"/>
          <w:sz w:val="20"/>
          <w:szCs w:val="20"/>
          <w:lang w:val="en-GB" w:eastAsia="x-none"/>
        </w:rPr>
        <w:t>except</w:t>
      </w:r>
      <w:r w:rsidRPr="007965D1">
        <w:rPr>
          <w:rFonts w:ascii="Times New Roman" w:hAnsi="Times New Roman"/>
          <w:sz w:val="20"/>
          <w:szCs w:val="20"/>
          <w:lang w:val="en-GB" w:eastAsia="x-none"/>
        </w:rPr>
        <w:t xml:space="preserve"> the case that X equals to 2 and Y equals to 1. </w:t>
      </w:r>
    </w:p>
    <w:p w14:paraId="26D08A4D" w14:textId="77777777" w:rsidR="00961B59" w:rsidRPr="007965D1" w:rsidRDefault="00961B59" w:rsidP="00961B59">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FFS other Y values larger than the minimum value and smaller than X/2. </w:t>
      </w:r>
    </w:p>
    <w:p w14:paraId="3423387E" w14:textId="77777777" w:rsidR="00961B59" w:rsidRPr="00F11C1B" w:rsidRDefault="00961B59" w:rsidP="00961B59">
      <w:pPr>
        <w:spacing w:before="240" w:after="0"/>
        <w:jc w:val="both"/>
        <w:rPr>
          <w:b/>
        </w:rPr>
      </w:pPr>
      <w:r w:rsidRPr="00F11C1B">
        <w:rPr>
          <w:b/>
        </w:rPr>
        <w:t xml:space="preserve">Proposal </w:t>
      </w:r>
      <w:r>
        <w:rPr>
          <w:b/>
        </w:rPr>
        <w:t>3</w:t>
      </w:r>
      <w:r w:rsidRPr="00F11C1B">
        <w:rPr>
          <w:b/>
        </w:rPr>
        <w:t xml:space="preserve">: </w:t>
      </w:r>
    </w:p>
    <w:p w14:paraId="463B194F" w14:textId="77777777" w:rsidR="00961B59" w:rsidRPr="007965D1" w:rsidRDefault="00961B59" w:rsidP="00961B59">
      <w:pPr>
        <w:pStyle w:val="ListParagraph"/>
        <w:numPr>
          <w:ilvl w:val="0"/>
          <w:numId w:val="8"/>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Type0/0A/2 CSS sets and Type1 CSS set without dedicated RRC configuration are monitored in a slot, configured PDCCH MOs around the slot can be different from that of the multi-slot PDCCH monitoring capability, with the limitation of maximum number of BDs/CCEs. </w:t>
      </w:r>
    </w:p>
    <w:p w14:paraId="22A23E5C" w14:textId="77777777" w:rsidR="00961B59" w:rsidRPr="00C677D5" w:rsidRDefault="00961B59" w:rsidP="00961B59">
      <w:pPr>
        <w:spacing w:before="240" w:after="0"/>
        <w:jc w:val="both"/>
        <w:rPr>
          <w:b/>
        </w:rPr>
      </w:pPr>
      <w:r w:rsidRPr="00C677D5">
        <w:rPr>
          <w:b/>
        </w:rPr>
        <w:t xml:space="preserve">Proposal </w:t>
      </w:r>
      <w:r>
        <w:rPr>
          <w:b/>
        </w:rPr>
        <w:t>4</w:t>
      </w:r>
      <w:r w:rsidRPr="00C677D5">
        <w:rPr>
          <w:b/>
        </w:rPr>
        <w:t xml:space="preserve">: </w:t>
      </w:r>
    </w:p>
    <w:p w14:paraId="453F19E7" w14:textId="77777777" w:rsidR="00961B59" w:rsidRPr="00C677D5" w:rsidRDefault="00961B59" w:rsidP="00961B59">
      <w:pPr>
        <w:pStyle w:val="B1"/>
        <w:numPr>
          <w:ilvl w:val="0"/>
          <w:numId w:val="10"/>
        </w:numPr>
        <w:spacing w:before="60" w:after="0"/>
        <w:rPr>
          <w:lang w:val="en-GB" w:eastAsia="x-none"/>
        </w:rPr>
      </w:pPr>
      <w:r w:rsidRPr="00C677D5">
        <w:rPr>
          <w:lang w:val="en-GB" w:eastAsia="x-none"/>
        </w:rPr>
        <w:t>When multi-slot PDCCH monitoring capability is supported,</w:t>
      </w:r>
    </w:p>
    <w:p w14:paraId="20D19287" w14:textId="77777777" w:rsidR="00961B59" w:rsidRPr="00C677D5" w:rsidRDefault="00961B59" w:rsidP="00961B59">
      <w:pPr>
        <w:pStyle w:val="B1"/>
        <w:numPr>
          <w:ilvl w:val="1"/>
          <w:numId w:val="10"/>
        </w:numPr>
        <w:spacing w:before="60" w:after="0"/>
        <w:rPr>
          <w:lang w:val="en-GB" w:eastAsia="x-none"/>
        </w:rPr>
      </w:pPr>
      <w:r w:rsidRPr="00C677D5">
        <w:rPr>
          <w:lang w:val="en-GB" w:eastAsia="x-none"/>
        </w:rPr>
        <w:lastRenderedPageBreak/>
        <w:t xml:space="preserve">PDCCH overbooking is supported for </w:t>
      </w:r>
      <w:proofErr w:type="spellStart"/>
      <w:r w:rsidRPr="00C677D5">
        <w:rPr>
          <w:lang w:val="en-GB" w:eastAsia="x-none"/>
        </w:rPr>
        <w:t>PCell</w:t>
      </w:r>
      <w:proofErr w:type="spellEnd"/>
      <w:r w:rsidRPr="00C677D5">
        <w:rPr>
          <w:lang w:val="en-GB" w:eastAsia="x-none"/>
        </w:rPr>
        <w:t xml:space="preserve"> or </w:t>
      </w:r>
      <w:proofErr w:type="spellStart"/>
      <w:r w:rsidRPr="00C677D5">
        <w:rPr>
          <w:lang w:val="en-GB" w:eastAsia="x-none"/>
        </w:rPr>
        <w:t>PSCell</w:t>
      </w:r>
      <w:proofErr w:type="spellEnd"/>
      <w:r w:rsidRPr="00C677D5">
        <w:rPr>
          <w:lang w:val="en-GB" w:eastAsia="x-none"/>
        </w:rPr>
        <w:t xml:space="preserve"> </w:t>
      </w:r>
    </w:p>
    <w:p w14:paraId="22EF1631" w14:textId="77777777" w:rsidR="00961B59" w:rsidRPr="00C677D5" w:rsidRDefault="00961B59" w:rsidP="00961B59">
      <w:pPr>
        <w:pStyle w:val="B1"/>
        <w:numPr>
          <w:ilvl w:val="1"/>
          <w:numId w:val="10"/>
        </w:numPr>
        <w:spacing w:before="60" w:after="0"/>
        <w:rPr>
          <w:lang w:val="en-GB" w:eastAsia="x-none"/>
        </w:rPr>
      </w:pPr>
      <w:r w:rsidRPr="00C677D5">
        <w:rPr>
          <w:lang w:val="en-GB" w:eastAsia="x-none"/>
        </w:rPr>
        <w:t xml:space="preserve">For a </w:t>
      </w:r>
      <w:proofErr w:type="spellStart"/>
      <w:r w:rsidRPr="00C677D5">
        <w:rPr>
          <w:lang w:val="en-GB" w:eastAsia="x-none"/>
        </w:rPr>
        <w:t>SCell</w:t>
      </w:r>
      <w:proofErr w:type="spellEnd"/>
      <w:r w:rsidRPr="00C677D5">
        <w:rPr>
          <w:lang w:val="en-GB" w:eastAsia="x-none"/>
        </w:rPr>
        <w:t>, the configured BDs/CCEs do not exceed the corresponding maximum numbers.</w:t>
      </w:r>
    </w:p>
    <w:p w14:paraId="0BF8530E" w14:textId="77777777" w:rsidR="00961B59" w:rsidRPr="00C677D5" w:rsidRDefault="00961B59" w:rsidP="00961B59">
      <w:pPr>
        <w:spacing w:before="240" w:after="0"/>
        <w:jc w:val="both"/>
        <w:rPr>
          <w:b/>
        </w:rPr>
      </w:pPr>
      <w:r w:rsidRPr="00C677D5">
        <w:rPr>
          <w:b/>
        </w:rPr>
        <w:t xml:space="preserve">Proposal </w:t>
      </w:r>
      <w:r>
        <w:rPr>
          <w:b/>
        </w:rPr>
        <w:t>5</w:t>
      </w:r>
      <w:r w:rsidRPr="00C677D5">
        <w:rPr>
          <w:b/>
        </w:rPr>
        <w:t xml:space="preserve">: </w:t>
      </w:r>
    </w:p>
    <w:p w14:paraId="5096EACB" w14:textId="77777777" w:rsidR="00961B59" w:rsidRPr="00C677D5" w:rsidRDefault="00961B59" w:rsidP="00961B59">
      <w:pPr>
        <w:pStyle w:val="B1"/>
        <w:numPr>
          <w:ilvl w:val="0"/>
          <w:numId w:val="10"/>
        </w:numPr>
        <w:spacing w:before="60" w:after="0"/>
        <w:rPr>
          <w:lang w:val="en-GB" w:eastAsia="x-none"/>
        </w:rPr>
      </w:pPr>
      <w:r w:rsidRPr="00C677D5">
        <w:rPr>
          <w:lang w:val="en-GB" w:eastAsia="x-none"/>
        </w:rPr>
        <w:t xml:space="preserve">To handling USS dropping in PDCCH overbooking </w:t>
      </w:r>
    </w:p>
    <w:p w14:paraId="48BA5C1E" w14:textId="77777777" w:rsidR="00961B59" w:rsidRPr="00C677D5" w:rsidRDefault="00961B59" w:rsidP="00961B59">
      <w:pPr>
        <w:pStyle w:val="B1"/>
        <w:numPr>
          <w:ilvl w:val="1"/>
          <w:numId w:val="10"/>
        </w:numPr>
        <w:spacing w:before="60" w:after="0"/>
        <w:rPr>
          <w:lang w:val="en-GB" w:eastAsia="x-none"/>
        </w:rPr>
      </w:pPr>
      <w:r w:rsidRPr="00C677D5">
        <w:rPr>
          <w:lang w:val="en-GB" w:eastAsia="x-none"/>
        </w:rPr>
        <w:t>A USS set with largest SS set index is dropped</w:t>
      </w:r>
    </w:p>
    <w:p w14:paraId="306CB3BB" w14:textId="77777777" w:rsidR="00961B59" w:rsidRPr="00C677D5" w:rsidRDefault="00961B59" w:rsidP="00961B59">
      <w:pPr>
        <w:pStyle w:val="B1"/>
        <w:numPr>
          <w:ilvl w:val="1"/>
          <w:numId w:val="10"/>
        </w:numPr>
        <w:spacing w:before="60" w:after="0"/>
        <w:rPr>
          <w:lang w:val="en-GB" w:eastAsia="x-none"/>
        </w:rPr>
      </w:pPr>
      <w:r w:rsidRPr="00C677D5">
        <w:rPr>
          <w:lang w:val="en-GB" w:eastAsia="x-none"/>
        </w:rPr>
        <w:t>If the PDCCH MOs of a USS set are configured in multiple slots in the X slots, the USS set in the multiple slots is dropped slot by slot.</w:t>
      </w:r>
    </w:p>
    <w:p w14:paraId="780658BD" w14:textId="77777777" w:rsidR="00961B59" w:rsidRDefault="00961B59" w:rsidP="00961B59">
      <w:pPr>
        <w:spacing w:before="240" w:after="0"/>
        <w:jc w:val="both"/>
        <w:rPr>
          <w:b/>
          <w:bCs/>
          <w:lang w:val="en-GB" w:eastAsia="x-none"/>
        </w:rPr>
      </w:pPr>
      <w:r w:rsidRPr="00F76246">
        <w:rPr>
          <w:b/>
          <w:bCs/>
          <w:lang w:val="en-GB" w:eastAsia="x-none"/>
        </w:rPr>
        <w:t xml:space="preserve">Proposal </w:t>
      </w:r>
      <w:r>
        <w:rPr>
          <w:b/>
          <w:bCs/>
          <w:lang w:val="en-GB" w:eastAsia="x-none"/>
        </w:rPr>
        <w:t>6:</w:t>
      </w:r>
    </w:p>
    <w:p w14:paraId="26873B34" w14:textId="77777777" w:rsidR="00961B59" w:rsidRPr="00C677D5" w:rsidRDefault="00961B59" w:rsidP="00961B59">
      <w:pPr>
        <w:pStyle w:val="B1"/>
        <w:numPr>
          <w:ilvl w:val="0"/>
          <w:numId w:val="10"/>
        </w:numPr>
        <w:spacing w:before="60" w:after="0"/>
        <w:rPr>
          <w:lang w:val="en-GB" w:eastAsia="x-none"/>
        </w:rPr>
      </w:pPr>
      <w:r w:rsidRPr="00C677D5">
        <w:rPr>
          <w:lang w:val="en-GB" w:eastAsia="x-none"/>
        </w:rPr>
        <w:t xml:space="preserve">Dynamic SSSG switching is supported for all SCSs 120, 240 and 960kHz. </w:t>
      </w:r>
    </w:p>
    <w:p w14:paraId="2CF70D23" w14:textId="77777777" w:rsidR="00961B59" w:rsidRPr="00C677D5" w:rsidRDefault="00961B59" w:rsidP="00961B59">
      <w:pPr>
        <w:pStyle w:val="B1"/>
        <w:numPr>
          <w:ilvl w:val="0"/>
          <w:numId w:val="10"/>
        </w:numPr>
        <w:spacing w:before="60" w:after="0"/>
        <w:rPr>
          <w:lang w:val="en-GB" w:eastAsia="x-none"/>
        </w:rPr>
      </w:pPr>
      <w:r w:rsidRPr="00C677D5">
        <w:rPr>
          <w:lang w:val="en-GB" w:eastAsia="x-none"/>
        </w:rPr>
        <w:t>The search space set configurations of the two SSSG can correspond to two different combinations (X, Y) of the multi-slot PDCCH monitoring capabilities</w:t>
      </w:r>
    </w:p>
    <w:p w14:paraId="4500D7EA" w14:textId="77777777" w:rsidR="00961B59" w:rsidRDefault="00961B59" w:rsidP="00961B59">
      <w:pPr>
        <w:spacing w:before="240" w:after="0"/>
        <w:jc w:val="both"/>
        <w:rPr>
          <w:b/>
          <w:bCs/>
        </w:rPr>
      </w:pPr>
      <w:r w:rsidRPr="00961B59">
        <w:rPr>
          <w:b/>
          <w:bCs/>
          <w:lang w:val="en-GB" w:eastAsia="x-none"/>
        </w:rPr>
        <w:t>Proposal</w:t>
      </w:r>
      <w:r>
        <w:rPr>
          <w:b/>
          <w:bCs/>
        </w:rPr>
        <w:t xml:space="preserve"> 7</w:t>
      </w:r>
      <w:r w:rsidRPr="00746995">
        <w:rPr>
          <w:b/>
          <w:bCs/>
        </w:rPr>
        <w:t xml:space="preserve">: </w:t>
      </w:r>
    </w:p>
    <w:p w14:paraId="4C680F96" w14:textId="77777777" w:rsidR="00961B59" w:rsidRPr="00C677D5" w:rsidRDefault="00961B59" w:rsidP="00961B59">
      <w:pPr>
        <w:pStyle w:val="B1"/>
        <w:numPr>
          <w:ilvl w:val="0"/>
          <w:numId w:val="10"/>
        </w:numPr>
        <w:spacing w:before="60" w:after="0"/>
      </w:pPr>
      <w:r w:rsidRPr="00C677D5">
        <w:t xml:space="preserve">On the </w:t>
      </w:r>
      <w:r w:rsidRPr="00C677D5">
        <w:rPr>
          <w:lang w:val="en-GB" w:eastAsia="x-none"/>
        </w:rPr>
        <w:t>PDCCH</w:t>
      </w:r>
      <w:r w:rsidRPr="00C677D5">
        <w:t xml:space="preserve"> monitoring occasion in a slot</w:t>
      </w:r>
    </w:p>
    <w:p w14:paraId="4F2AD6B1" w14:textId="77777777" w:rsidR="00961B59" w:rsidRPr="00C677D5" w:rsidRDefault="00961B59" w:rsidP="00961B59">
      <w:pPr>
        <w:pStyle w:val="B1"/>
        <w:numPr>
          <w:ilvl w:val="1"/>
          <w:numId w:val="10"/>
        </w:numPr>
        <w:spacing w:before="60" w:after="0"/>
        <w:rPr>
          <w:lang w:val="en-GB" w:eastAsia="x-none"/>
        </w:rPr>
      </w:pPr>
      <w:r w:rsidRPr="00C677D5">
        <w:rPr>
          <w:lang w:val="en-GB" w:eastAsia="x-none"/>
        </w:rPr>
        <w:t>Case 1-1 is supported for all SCS 120kHz, 480kHz and 960kHz</w:t>
      </w:r>
    </w:p>
    <w:p w14:paraId="397B1F0A" w14:textId="77777777" w:rsidR="00961B59" w:rsidRPr="00C677D5" w:rsidRDefault="00961B59" w:rsidP="00961B59">
      <w:pPr>
        <w:pStyle w:val="B1"/>
        <w:numPr>
          <w:ilvl w:val="1"/>
          <w:numId w:val="10"/>
        </w:numPr>
        <w:spacing w:before="60" w:after="0"/>
        <w:rPr>
          <w:lang w:val="en-GB" w:eastAsia="x-none"/>
        </w:rPr>
      </w:pPr>
      <w:r w:rsidRPr="00C677D5">
        <w:rPr>
          <w:lang w:val="en-GB" w:eastAsia="x-none"/>
        </w:rPr>
        <w:t>Case 2 is supported for SCS 120kHz</w:t>
      </w:r>
    </w:p>
    <w:p w14:paraId="43629B33" w14:textId="77777777" w:rsidR="00961B59" w:rsidRPr="00C677D5" w:rsidRDefault="00961B59" w:rsidP="00961B59">
      <w:pPr>
        <w:pStyle w:val="B1"/>
        <w:numPr>
          <w:ilvl w:val="1"/>
          <w:numId w:val="10"/>
        </w:numPr>
        <w:spacing w:before="60" w:after="0"/>
      </w:pPr>
      <w:r w:rsidRPr="00C677D5">
        <w:rPr>
          <w:lang w:val="en-GB" w:eastAsia="x-none"/>
        </w:rPr>
        <w:t>Case 2 is</w:t>
      </w:r>
      <w:r w:rsidRPr="00C677D5">
        <w:t xml:space="preserve"> not supported for SCS 480/960kHz</w:t>
      </w:r>
    </w:p>
    <w:p w14:paraId="32962DAD" w14:textId="77777777" w:rsidR="00961B59" w:rsidRDefault="00961B59" w:rsidP="00B45180">
      <w:pPr>
        <w:spacing w:before="240" w:after="0"/>
        <w:jc w:val="both"/>
        <w:rPr>
          <w:b/>
          <w:bCs/>
        </w:rPr>
      </w:pPr>
      <w:r w:rsidRPr="00B45180">
        <w:rPr>
          <w:b/>
          <w:bCs/>
          <w:lang w:val="en-GB" w:eastAsia="x-none"/>
        </w:rPr>
        <w:t>Proposal</w:t>
      </w:r>
      <w:r>
        <w:rPr>
          <w:b/>
          <w:bCs/>
        </w:rPr>
        <w:t xml:space="preserve"> 8</w:t>
      </w:r>
      <w:r w:rsidRPr="00331E23">
        <w:rPr>
          <w:b/>
          <w:bCs/>
        </w:rPr>
        <w:t xml:space="preserve">: </w:t>
      </w:r>
    </w:p>
    <w:p w14:paraId="466310B3" w14:textId="77777777" w:rsidR="00961B59" w:rsidRPr="00C677D5" w:rsidRDefault="00961B59" w:rsidP="00961B59">
      <w:pPr>
        <w:pStyle w:val="B1"/>
        <w:numPr>
          <w:ilvl w:val="0"/>
          <w:numId w:val="10"/>
        </w:numPr>
        <w:spacing w:before="60" w:after="0"/>
        <w:jc w:val="both"/>
      </w:pPr>
      <w:r w:rsidRPr="00C677D5">
        <w:t>Within a period of a SS set configuration</w:t>
      </w:r>
    </w:p>
    <w:p w14:paraId="61848E79" w14:textId="77777777" w:rsidR="00961B59" w:rsidRPr="00C677D5" w:rsidRDefault="00961B59" w:rsidP="00961B59">
      <w:pPr>
        <w:pStyle w:val="B1"/>
        <w:numPr>
          <w:ilvl w:val="1"/>
          <w:numId w:val="10"/>
        </w:numPr>
        <w:spacing w:before="60" w:after="0"/>
        <w:jc w:val="both"/>
        <w:rPr>
          <w:lang w:val="en-GB" w:eastAsia="x-none"/>
        </w:rPr>
      </w:pPr>
      <w:r w:rsidRPr="00C677D5">
        <w:rPr>
          <w:lang w:val="en-GB" w:eastAsia="x-none"/>
        </w:rPr>
        <w:t xml:space="preserve">The parameter ‘duration’ is reinterpreted as a window on which MOs may be configured. </w:t>
      </w:r>
    </w:p>
    <w:p w14:paraId="355AA3EE" w14:textId="77777777" w:rsidR="00961B59" w:rsidRPr="00C677D5" w:rsidRDefault="00961B59" w:rsidP="00961B59">
      <w:pPr>
        <w:pStyle w:val="B1"/>
        <w:numPr>
          <w:ilvl w:val="1"/>
          <w:numId w:val="10"/>
        </w:numPr>
        <w:spacing w:before="60" w:after="0"/>
        <w:jc w:val="both"/>
        <w:rPr>
          <w:lang w:val="en-GB" w:eastAsia="x-none"/>
        </w:rPr>
      </w:pPr>
      <w:r w:rsidRPr="00C677D5">
        <w:rPr>
          <w:lang w:val="en-GB" w:eastAsia="x-none"/>
        </w:rPr>
        <w:t xml:space="preserve">One slot in every N </w:t>
      </w:r>
      <w:proofErr w:type="gramStart"/>
      <w:r w:rsidRPr="00C677D5">
        <w:rPr>
          <w:lang w:val="en-GB" w:eastAsia="x-none"/>
        </w:rPr>
        <w:t>slots</w:t>
      </w:r>
      <w:proofErr w:type="gramEnd"/>
      <w:r w:rsidRPr="00C677D5">
        <w:rPr>
          <w:lang w:val="en-GB" w:eastAsia="x-none"/>
        </w:rPr>
        <w:t xml:space="preserve"> within the window is configured with PDCCH MOs</w:t>
      </w:r>
      <w:r>
        <w:rPr>
          <w:lang w:val="en-GB" w:eastAsia="x-none"/>
        </w:rPr>
        <w:t xml:space="preserve">, N&gt;=X. </w:t>
      </w:r>
    </w:p>
    <w:p w14:paraId="08E06844" w14:textId="77777777" w:rsidR="00961B59" w:rsidRDefault="00961B59" w:rsidP="00B45180">
      <w:pPr>
        <w:spacing w:before="240" w:after="0"/>
        <w:jc w:val="both"/>
        <w:rPr>
          <w:b/>
          <w:bCs/>
        </w:rPr>
      </w:pPr>
      <w:r w:rsidRPr="00B45180">
        <w:rPr>
          <w:b/>
          <w:bCs/>
          <w:lang w:val="en-GB" w:eastAsia="x-none"/>
        </w:rPr>
        <w:t>Proposal</w:t>
      </w:r>
      <w:r>
        <w:rPr>
          <w:b/>
          <w:bCs/>
        </w:rPr>
        <w:t xml:space="preserve"> 9</w:t>
      </w:r>
      <w:r w:rsidRPr="00897518">
        <w:rPr>
          <w:b/>
          <w:bCs/>
        </w:rPr>
        <w:t xml:space="preserve">: </w:t>
      </w:r>
    </w:p>
    <w:p w14:paraId="240CBA7E" w14:textId="2B4213D1" w:rsidR="00961B59" w:rsidRPr="00C677D5" w:rsidRDefault="00961B59" w:rsidP="00961B59">
      <w:pPr>
        <w:pStyle w:val="B1"/>
        <w:numPr>
          <w:ilvl w:val="0"/>
          <w:numId w:val="10"/>
        </w:numPr>
        <w:spacing w:before="60" w:after="0"/>
        <w:jc w:val="both"/>
      </w:pPr>
      <w:r w:rsidRPr="00C677D5">
        <w:t xml:space="preserve">Cross-carrier scheduling of cell </w:t>
      </w:r>
      <w:r>
        <w:t>in FR2-2</w:t>
      </w:r>
      <w:r w:rsidRPr="00C677D5">
        <w:t xml:space="preserve"> from/to a cell of FR1 and FR2</w:t>
      </w:r>
      <w:r>
        <w:t>-1</w:t>
      </w:r>
      <w:r w:rsidRPr="00C677D5">
        <w:t xml:space="preserve"> is allowed by specification</w:t>
      </w:r>
    </w:p>
    <w:p w14:paraId="175B39AF" w14:textId="77777777" w:rsidR="00961B59" w:rsidRPr="00C677D5" w:rsidRDefault="00961B59" w:rsidP="00961B59">
      <w:pPr>
        <w:pStyle w:val="B1"/>
        <w:numPr>
          <w:ilvl w:val="1"/>
          <w:numId w:val="10"/>
        </w:numPr>
        <w:spacing w:before="60" w:after="0"/>
        <w:rPr>
          <w:lang w:val="en-GB" w:eastAsia="x-none"/>
        </w:rPr>
      </w:pPr>
      <w:r w:rsidRPr="00C677D5">
        <w:rPr>
          <w:lang w:val="en-GB" w:eastAsia="x-none"/>
        </w:rPr>
        <w:t>The minimum PDSCH scheduling delay and the minimum A-CSI RS triggering offset applicable to SCS 480kHz and 960kHz needs to be discussed.</w:t>
      </w:r>
    </w:p>
    <w:p w14:paraId="21C0B41C" w14:textId="77777777" w:rsidR="00961B59" w:rsidRPr="00C677D5" w:rsidRDefault="00961B59" w:rsidP="00961B59">
      <w:pPr>
        <w:pStyle w:val="B1"/>
        <w:numPr>
          <w:ilvl w:val="1"/>
          <w:numId w:val="10"/>
        </w:numPr>
        <w:spacing w:before="60" w:after="0"/>
        <w:rPr>
          <w:lang w:val="en-GB" w:eastAsia="x-none"/>
        </w:rPr>
      </w:pPr>
      <w:r w:rsidRPr="00C677D5">
        <w:rPr>
          <w:lang w:val="en-GB" w:eastAsia="x-none"/>
        </w:rPr>
        <w:t>Additional enhancements are deprioritized unless a clear motivation is identified.</w:t>
      </w:r>
    </w:p>
    <w:p w14:paraId="308250D9" w14:textId="3EED2BDA" w:rsidR="00961B59" w:rsidRDefault="00961B59" w:rsidP="00F20948">
      <w:pPr>
        <w:rPr>
          <w:b/>
          <w:bCs/>
          <w:lang w:val="en-GB" w:eastAsia="x-none"/>
        </w:rPr>
      </w:pPr>
    </w:p>
    <w:p w14:paraId="64C85B54" w14:textId="77777777" w:rsidR="00961B59" w:rsidRPr="00961B59" w:rsidRDefault="00961B59" w:rsidP="00F20948">
      <w:pPr>
        <w:rPr>
          <w:b/>
          <w:bCs/>
          <w:lang w:val="en-GB" w:eastAsia="x-none"/>
        </w:rPr>
      </w:pPr>
    </w:p>
    <w:p w14:paraId="21661FF3" w14:textId="19AE0DF7" w:rsidR="00F20948" w:rsidRPr="00DD137F" w:rsidRDefault="00F20948" w:rsidP="00F20948">
      <w:pPr>
        <w:pStyle w:val="Heading1"/>
        <w:numPr>
          <w:ilvl w:val="0"/>
          <w:numId w:val="0"/>
        </w:numPr>
        <w:rPr>
          <w:lang w:val="en-US"/>
        </w:rPr>
      </w:pPr>
      <w:r w:rsidRPr="00DD137F">
        <w:rPr>
          <w:lang w:val="en-US"/>
        </w:rPr>
        <w:t>References</w:t>
      </w:r>
    </w:p>
    <w:p w14:paraId="1B0DFC5E" w14:textId="77777777" w:rsidR="009B2A0B" w:rsidRDefault="009B2A0B" w:rsidP="009B2A0B">
      <w:pPr>
        <w:widowControl w:val="0"/>
        <w:numPr>
          <w:ilvl w:val="0"/>
          <w:numId w:val="4"/>
        </w:numPr>
        <w:overflowPunct/>
        <w:autoSpaceDE/>
        <w:adjustRightInd/>
        <w:spacing w:after="120"/>
        <w:jc w:val="both"/>
        <w:textAlignment w:val="auto"/>
        <w:rPr>
          <w:lang w:eastAsia="zh-CN"/>
        </w:rPr>
      </w:pPr>
      <w:r w:rsidRPr="00801A2F">
        <w:rPr>
          <w:lang w:eastAsia="zh-CN"/>
        </w:rPr>
        <w:t>RP-2</w:t>
      </w:r>
      <w:r>
        <w:rPr>
          <w:lang w:eastAsia="zh-CN"/>
        </w:rPr>
        <w:t>11584, “</w:t>
      </w:r>
      <w:r w:rsidRPr="00801A2F">
        <w:rPr>
          <w:lang w:eastAsia="zh-CN"/>
        </w:rPr>
        <w:t>Revised WID: Extending current NR operation to 71GHz</w:t>
      </w:r>
      <w:r>
        <w:rPr>
          <w:lang w:eastAsia="zh-CN"/>
        </w:rPr>
        <w:t xml:space="preserve">,” </w:t>
      </w:r>
      <w:r w:rsidRPr="00782A1C">
        <w:rPr>
          <w:lang w:eastAsia="zh-CN"/>
        </w:rPr>
        <w:t>Qualcomm, Intel</w:t>
      </w:r>
    </w:p>
    <w:p w14:paraId="332B500A" w14:textId="003C0EBC" w:rsidR="004C28BF" w:rsidRDefault="004C28BF" w:rsidP="009B2A0B">
      <w:pPr>
        <w:rPr>
          <w:lang w:eastAsia="zh-CN"/>
        </w:rPr>
      </w:pPr>
    </w:p>
    <w:sectPr w:rsidR="004C28BF"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26994" w14:textId="77777777" w:rsidR="00CF7B45" w:rsidRDefault="00CF7B45">
      <w:r>
        <w:separator/>
      </w:r>
    </w:p>
  </w:endnote>
  <w:endnote w:type="continuationSeparator" w:id="0">
    <w:p w14:paraId="1AFE08E8" w14:textId="77777777" w:rsidR="00CF7B45" w:rsidRDefault="00CF7B45">
      <w:r>
        <w:continuationSeparator/>
      </w:r>
    </w:p>
  </w:endnote>
  <w:endnote w:type="continuationNotice" w:id="1">
    <w:p w14:paraId="3BEFECD7" w14:textId="77777777" w:rsidR="00CF7B45" w:rsidRDefault="00CF7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795692" w:rsidRDefault="0079569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795692" w:rsidRDefault="0079569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795692" w:rsidRDefault="0079569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2403" w14:textId="77777777" w:rsidR="00985892" w:rsidRDefault="00985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7EEA0" w14:textId="77777777" w:rsidR="00CF7B45" w:rsidRDefault="00CF7B45">
      <w:r>
        <w:separator/>
      </w:r>
    </w:p>
  </w:footnote>
  <w:footnote w:type="continuationSeparator" w:id="0">
    <w:p w14:paraId="5026C84C" w14:textId="77777777" w:rsidR="00CF7B45" w:rsidRDefault="00CF7B45">
      <w:r>
        <w:continuationSeparator/>
      </w:r>
    </w:p>
  </w:footnote>
  <w:footnote w:type="continuationNotice" w:id="1">
    <w:p w14:paraId="53CA81D0" w14:textId="77777777" w:rsidR="00CF7B45" w:rsidRDefault="00CF7B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795692" w:rsidRDefault="0079569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7FA18" w14:textId="77777777" w:rsidR="00985892" w:rsidRDefault="00985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08BEF" w14:textId="77777777" w:rsidR="00985892" w:rsidRDefault="00985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D1737F"/>
    <w:multiLevelType w:val="hybridMultilevel"/>
    <w:tmpl w:val="4EE4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A1732B"/>
    <w:multiLevelType w:val="hybridMultilevel"/>
    <w:tmpl w:val="3710B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AFF4C7F"/>
    <w:multiLevelType w:val="hybridMultilevel"/>
    <w:tmpl w:val="CEC857B4"/>
    <w:lvl w:ilvl="0" w:tplc="9118C12E">
      <w:start w:val="1"/>
      <w:numFmt w:val="bullet"/>
      <w:lvlText w:val="-"/>
      <w:lvlJc w:val="left"/>
      <w:pPr>
        <w:ind w:left="1282" w:hanging="360"/>
      </w:pPr>
      <w:rPr>
        <w:rFonts w:ascii="Times New Roman" w:eastAsia="Batang"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5"/>
  </w:num>
  <w:num w:numId="2">
    <w:abstractNumId w:val="7"/>
  </w:num>
  <w:num w:numId="3">
    <w:abstractNumId w:val="1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15"/>
  </w:num>
  <w:num w:numId="8">
    <w:abstractNumId w:val="11"/>
  </w:num>
  <w:num w:numId="9">
    <w:abstractNumId w:val="6"/>
  </w:num>
  <w:num w:numId="10">
    <w:abstractNumId w:val="9"/>
  </w:num>
  <w:num w:numId="11">
    <w:abstractNumId w:val="8"/>
  </w:num>
  <w:num w:numId="12">
    <w:abstractNumId w:val="1"/>
  </w:num>
  <w:num w:numId="13">
    <w:abstractNumId w:val="12"/>
  </w:num>
  <w:num w:numId="14">
    <w:abstractNumId w:val="2"/>
  </w:num>
  <w:num w:numId="15">
    <w:abstractNumId w:val="3"/>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BD3"/>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465"/>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6B4"/>
    <w:rsid w:val="00023A25"/>
    <w:rsid w:val="00023C29"/>
    <w:rsid w:val="00023CA4"/>
    <w:rsid w:val="00023F8A"/>
    <w:rsid w:val="00023FBA"/>
    <w:rsid w:val="000244A3"/>
    <w:rsid w:val="000248D8"/>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B82"/>
    <w:rsid w:val="00025CCF"/>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EF6"/>
    <w:rsid w:val="000300BF"/>
    <w:rsid w:val="000300FE"/>
    <w:rsid w:val="00030387"/>
    <w:rsid w:val="00030473"/>
    <w:rsid w:val="00030540"/>
    <w:rsid w:val="00030766"/>
    <w:rsid w:val="00030903"/>
    <w:rsid w:val="0003099D"/>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DA1"/>
    <w:rsid w:val="00037F3F"/>
    <w:rsid w:val="000401C5"/>
    <w:rsid w:val="00040316"/>
    <w:rsid w:val="000404F2"/>
    <w:rsid w:val="000407E4"/>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8BC"/>
    <w:rsid w:val="000449AC"/>
    <w:rsid w:val="00044C99"/>
    <w:rsid w:val="00044CD4"/>
    <w:rsid w:val="00044E14"/>
    <w:rsid w:val="00044E26"/>
    <w:rsid w:val="00044FC4"/>
    <w:rsid w:val="000451CF"/>
    <w:rsid w:val="000451E5"/>
    <w:rsid w:val="000453F6"/>
    <w:rsid w:val="0004557F"/>
    <w:rsid w:val="00045B10"/>
    <w:rsid w:val="00045DE9"/>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179"/>
    <w:rsid w:val="0005525F"/>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F18"/>
    <w:rsid w:val="00060F6C"/>
    <w:rsid w:val="00060FDB"/>
    <w:rsid w:val="000610C5"/>
    <w:rsid w:val="000612C5"/>
    <w:rsid w:val="0006131F"/>
    <w:rsid w:val="00061429"/>
    <w:rsid w:val="00061462"/>
    <w:rsid w:val="000614A3"/>
    <w:rsid w:val="0006150A"/>
    <w:rsid w:val="000615AB"/>
    <w:rsid w:val="000617DB"/>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5BE"/>
    <w:rsid w:val="000665D1"/>
    <w:rsid w:val="000667D1"/>
    <w:rsid w:val="00066C4C"/>
    <w:rsid w:val="00066CE9"/>
    <w:rsid w:val="00066D6D"/>
    <w:rsid w:val="00066E05"/>
    <w:rsid w:val="00066E2B"/>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FB"/>
    <w:rsid w:val="000718D9"/>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F77"/>
    <w:rsid w:val="00074375"/>
    <w:rsid w:val="000743A0"/>
    <w:rsid w:val="00074475"/>
    <w:rsid w:val="00074AC3"/>
    <w:rsid w:val="00074B80"/>
    <w:rsid w:val="00074BF5"/>
    <w:rsid w:val="00074C31"/>
    <w:rsid w:val="000752CD"/>
    <w:rsid w:val="000755A6"/>
    <w:rsid w:val="00075680"/>
    <w:rsid w:val="000756D0"/>
    <w:rsid w:val="0007590A"/>
    <w:rsid w:val="00075999"/>
    <w:rsid w:val="00075E9B"/>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52"/>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788"/>
    <w:rsid w:val="00083C04"/>
    <w:rsid w:val="00083C4F"/>
    <w:rsid w:val="00083F8F"/>
    <w:rsid w:val="000841F7"/>
    <w:rsid w:val="00084255"/>
    <w:rsid w:val="000842E8"/>
    <w:rsid w:val="000844CD"/>
    <w:rsid w:val="00084515"/>
    <w:rsid w:val="000845CA"/>
    <w:rsid w:val="00084CE4"/>
    <w:rsid w:val="00084D2E"/>
    <w:rsid w:val="00085239"/>
    <w:rsid w:val="000855FF"/>
    <w:rsid w:val="00085703"/>
    <w:rsid w:val="00085860"/>
    <w:rsid w:val="00085A20"/>
    <w:rsid w:val="00085C0E"/>
    <w:rsid w:val="00085CFF"/>
    <w:rsid w:val="00085D76"/>
    <w:rsid w:val="00085E75"/>
    <w:rsid w:val="000862BA"/>
    <w:rsid w:val="000868F4"/>
    <w:rsid w:val="000869CA"/>
    <w:rsid w:val="00086B50"/>
    <w:rsid w:val="00086C4D"/>
    <w:rsid w:val="00086CF2"/>
    <w:rsid w:val="00086D50"/>
    <w:rsid w:val="0008731C"/>
    <w:rsid w:val="0008760B"/>
    <w:rsid w:val="00087881"/>
    <w:rsid w:val="0008794B"/>
    <w:rsid w:val="00087B9C"/>
    <w:rsid w:val="00087BAB"/>
    <w:rsid w:val="00087DBB"/>
    <w:rsid w:val="00087E29"/>
    <w:rsid w:val="00087F5E"/>
    <w:rsid w:val="00087F91"/>
    <w:rsid w:val="000903AC"/>
    <w:rsid w:val="00090555"/>
    <w:rsid w:val="00090573"/>
    <w:rsid w:val="00090586"/>
    <w:rsid w:val="000906E3"/>
    <w:rsid w:val="0009105E"/>
    <w:rsid w:val="00091606"/>
    <w:rsid w:val="00091714"/>
    <w:rsid w:val="0009176C"/>
    <w:rsid w:val="0009176E"/>
    <w:rsid w:val="00091BAD"/>
    <w:rsid w:val="00091D0A"/>
    <w:rsid w:val="000921E3"/>
    <w:rsid w:val="00092218"/>
    <w:rsid w:val="00092334"/>
    <w:rsid w:val="00092455"/>
    <w:rsid w:val="0009245B"/>
    <w:rsid w:val="000924C4"/>
    <w:rsid w:val="000924E0"/>
    <w:rsid w:val="00092792"/>
    <w:rsid w:val="0009286A"/>
    <w:rsid w:val="000928BE"/>
    <w:rsid w:val="00092CE9"/>
    <w:rsid w:val="00092D06"/>
    <w:rsid w:val="00092F09"/>
    <w:rsid w:val="00093097"/>
    <w:rsid w:val="000931C3"/>
    <w:rsid w:val="0009337F"/>
    <w:rsid w:val="000937FA"/>
    <w:rsid w:val="00093807"/>
    <w:rsid w:val="00093842"/>
    <w:rsid w:val="0009399E"/>
    <w:rsid w:val="0009437A"/>
    <w:rsid w:val="00094503"/>
    <w:rsid w:val="000945FC"/>
    <w:rsid w:val="0009476D"/>
    <w:rsid w:val="000947B7"/>
    <w:rsid w:val="000949A9"/>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07"/>
    <w:rsid w:val="000A2F43"/>
    <w:rsid w:val="000A33FC"/>
    <w:rsid w:val="000A33FE"/>
    <w:rsid w:val="000A3685"/>
    <w:rsid w:val="000A36CA"/>
    <w:rsid w:val="000A3A3A"/>
    <w:rsid w:val="000A3ACB"/>
    <w:rsid w:val="000A4492"/>
    <w:rsid w:val="000A46B7"/>
    <w:rsid w:val="000A49DE"/>
    <w:rsid w:val="000A4B74"/>
    <w:rsid w:val="000A4E44"/>
    <w:rsid w:val="000A5116"/>
    <w:rsid w:val="000A5186"/>
    <w:rsid w:val="000A5204"/>
    <w:rsid w:val="000A52B9"/>
    <w:rsid w:val="000A53BB"/>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FF7"/>
    <w:rsid w:val="000B256B"/>
    <w:rsid w:val="000B2883"/>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D7"/>
    <w:rsid w:val="000B4B13"/>
    <w:rsid w:val="000B4C72"/>
    <w:rsid w:val="000B4D3C"/>
    <w:rsid w:val="000B4D97"/>
    <w:rsid w:val="000B4E43"/>
    <w:rsid w:val="000B520D"/>
    <w:rsid w:val="000B53AF"/>
    <w:rsid w:val="000B546F"/>
    <w:rsid w:val="000B5EAC"/>
    <w:rsid w:val="000B60B9"/>
    <w:rsid w:val="000B65B6"/>
    <w:rsid w:val="000B65BE"/>
    <w:rsid w:val="000B6696"/>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E39"/>
    <w:rsid w:val="000C133A"/>
    <w:rsid w:val="000C134E"/>
    <w:rsid w:val="000C164B"/>
    <w:rsid w:val="000C1B80"/>
    <w:rsid w:val="000C1BE4"/>
    <w:rsid w:val="000C1C43"/>
    <w:rsid w:val="000C1D63"/>
    <w:rsid w:val="000C1DBD"/>
    <w:rsid w:val="000C1F69"/>
    <w:rsid w:val="000C2483"/>
    <w:rsid w:val="000C261A"/>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A29"/>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7045"/>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239"/>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60"/>
    <w:rsid w:val="000D7783"/>
    <w:rsid w:val="000D7C7C"/>
    <w:rsid w:val="000D7FF4"/>
    <w:rsid w:val="000E011D"/>
    <w:rsid w:val="000E03D4"/>
    <w:rsid w:val="000E052F"/>
    <w:rsid w:val="000E064A"/>
    <w:rsid w:val="000E0940"/>
    <w:rsid w:val="000E1059"/>
    <w:rsid w:val="000E107A"/>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25A"/>
    <w:rsid w:val="000E3358"/>
    <w:rsid w:val="000E33FC"/>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832"/>
    <w:rsid w:val="000F4C07"/>
    <w:rsid w:val="000F4CAF"/>
    <w:rsid w:val="000F4D36"/>
    <w:rsid w:val="000F4F44"/>
    <w:rsid w:val="000F53CB"/>
    <w:rsid w:val="000F57A9"/>
    <w:rsid w:val="000F59CB"/>
    <w:rsid w:val="000F61C4"/>
    <w:rsid w:val="000F6646"/>
    <w:rsid w:val="000F6881"/>
    <w:rsid w:val="000F68B6"/>
    <w:rsid w:val="000F6C32"/>
    <w:rsid w:val="000F6C66"/>
    <w:rsid w:val="000F6D23"/>
    <w:rsid w:val="000F6D77"/>
    <w:rsid w:val="000F70C7"/>
    <w:rsid w:val="000F71A3"/>
    <w:rsid w:val="000F7763"/>
    <w:rsid w:val="000F77C9"/>
    <w:rsid w:val="000F7F05"/>
    <w:rsid w:val="000F7F74"/>
    <w:rsid w:val="00100016"/>
    <w:rsid w:val="00100097"/>
    <w:rsid w:val="001000DB"/>
    <w:rsid w:val="001000E9"/>
    <w:rsid w:val="00100148"/>
    <w:rsid w:val="00100169"/>
    <w:rsid w:val="0010020C"/>
    <w:rsid w:val="001002CC"/>
    <w:rsid w:val="00100343"/>
    <w:rsid w:val="0010067A"/>
    <w:rsid w:val="0010085F"/>
    <w:rsid w:val="00100D1F"/>
    <w:rsid w:val="00101042"/>
    <w:rsid w:val="00101277"/>
    <w:rsid w:val="00101489"/>
    <w:rsid w:val="00101513"/>
    <w:rsid w:val="00101A0E"/>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76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07F24"/>
    <w:rsid w:val="00107F7A"/>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6F4F"/>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9BE"/>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54B"/>
    <w:rsid w:val="00126983"/>
    <w:rsid w:val="001272AA"/>
    <w:rsid w:val="001274AC"/>
    <w:rsid w:val="001275E6"/>
    <w:rsid w:val="0012784F"/>
    <w:rsid w:val="001278DC"/>
    <w:rsid w:val="00127C38"/>
    <w:rsid w:val="00127DE2"/>
    <w:rsid w:val="00127EC3"/>
    <w:rsid w:val="00127F28"/>
    <w:rsid w:val="001301E5"/>
    <w:rsid w:val="00130607"/>
    <w:rsid w:val="001306D0"/>
    <w:rsid w:val="00130714"/>
    <w:rsid w:val="00130953"/>
    <w:rsid w:val="001309E4"/>
    <w:rsid w:val="00130A7E"/>
    <w:rsid w:val="00130DD8"/>
    <w:rsid w:val="00130F6C"/>
    <w:rsid w:val="0013109C"/>
    <w:rsid w:val="00131683"/>
    <w:rsid w:val="00131AC6"/>
    <w:rsid w:val="00131AD5"/>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D06"/>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746"/>
    <w:rsid w:val="00137A97"/>
    <w:rsid w:val="00137BE2"/>
    <w:rsid w:val="00137EB6"/>
    <w:rsid w:val="00140118"/>
    <w:rsid w:val="00140608"/>
    <w:rsid w:val="0014073C"/>
    <w:rsid w:val="00140762"/>
    <w:rsid w:val="00140782"/>
    <w:rsid w:val="001408F7"/>
    <w:rsid w:val="00140C78"/>
    <w:rsid w:val="00140E5E"/>
    <w:rsid w:val="0014103D"/>
    <w:rsid w:val="001410F1"/>
    <w:rsid w:val="00141164"/>
    <w:rsid w:val="001411F6"/>
    <w:rsid w:val="001412EB"/>
    <w:rsid w:val="00141590"/>
    <w:rsid w:val="001418C8"/>
    <w:rsid w:val="001418FE"/>
    <w:rsid w:val="00141BB7"/>
    <w:rsid w:val="00141CB9"/>
    <w:rsid w:val="00141E46"/>
    <w:rsid w:val="0014201F"/>
    <w:rsid w:val="0014206B"/>
    <w:rsid w:val="00142093"/>
    <w:rsid w:val="0014226A"/>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03"/>
    <w:rsid w:val="0015041E"/>
    <w:rsid w:val="00150691"/>
    <w:rsid w:val="001507F7"/>
    <w:rsid w:val="001508E1"/>
    <w:rsid w:val="0015094C"/>
    <w:rsid w:val="00150A9C"/>
    <w:rsid w:val="00150B6E"/>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005"/>
    <w:rsid w:val="001542EF"/>
    <w:rsid w:val="00154464"/>
    <w:rsid w:val="001544A9"/>
    <w:rsid w:val="001544AB"/>
    <w:rsid w:val="0015466E"/>
    <w:rsid w:val="001548BD"/>
    <w:rsid w:val="00154B50"/>
    <w:rsid w:val="00154BC4"/>
    <w:rsid w:val="00154E4C"/>
    <w:rsid w:val="00154F8C"/>
    <w:rsid w:val="00155219"/>
    <w:rsid w:val="0015540D"/>
    <w:rsid w:val="00155698"/>
    <w:rsid w:val="00155917"/>
    <w:rsid w:val="00155A10"/>
    <w:rsid w:val="00155F7A"/>
    <w:rsid w:val="00155FCE"/>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DB5"/>
    <w:rsid w:val="00160F8F"/>
    <w:rsid w:val="0016109A"/>
    <w:rsid w:val="0016109E"/>
    <w:rsid w:val="00161313"/>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338"/>
    <w:rsid w:val="0016546A"/>
    <w:rsid w:val="00165668"/>
    <w:rsid w:val="00165751"/>
    <w:rsid w:val="00166098"/>
    <w:rsid w:val="0016634F"/>
    <w:rsid w:val="00166377"/>
    <w:rsid w:val="001669F9"/>
    <w:rsid w:val="00166ABA"/>
    <w:rsid w:val="00166B5C"/>
    <w:rsid w:val="0016700E"/>
    <w:rsid w:val="0016711A"/>
    <w:rsid w:val="00167614"/>
    <w:rsid w:val="0016764C"/>
    <w:rsid w:val="00167709"/>
    <w:rsid w:val="00167AC8"/>
    <w:rsid w:val="00167BD9"/>
    <w:rsid w:val="00170397"/>
    <w:rsid w:val="001703F5"/>
    <w:rsid w:val="001706E4"/>
    <w:rsid w:val="001708D0"/>
    <w:rsid w:val="0017093A"/>
    <w:rsid w:val="00170C49"/>
    <w:rsid w:val="00170D60"/>
    <w:rsid w:val="001716A7"/>
    <w:rsid w:val="00171944"/>
    <w:rsid w:val="001719F9"/>
    <w:rsid w:val="00171D7E"/>
    <w:rsid w:val="00171F14"/>
    <w:rsid w:val="00171F3D"/>
    <w:rsid w:val="0017226B"/>
    <w:rsid w:val="001722FC"/>
    <w:rsid w:val="0017231D"/>
    <w:rsid w:val="00172557"/>
    <w:rsid w:val="00172903"/>
    <w:rsid w:val="001729E1"/>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3D5"/>
    <w:rsid w:val="00184681"/>
    <w:rsid w:val="00184792"/>
    <w:rsid w:val="00184DAB"/>
    <w:rsid w:val="00184F51"/>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205"/>
    <w:rsid w:val="00190307"/>
    <w:rsid w:val="00190705"/>
    <w:rsid w:val="001907B7"/>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303"/>
    <w:rsid w:val="001A032E"/>
    <w:rsid w:val="001A03EC"/>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ECC"/>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DE3"/>
    <w:rsid w:val="001A4EDF"/>
    <w:rsid w:val="001A5070"/>
    <w:rsid w:val="001A50FB"/>
    <w:rsid w:val="001A5174"/>
    <w:rsid w:val="001A527B"/>
    <w:rsid w:val="001A53A4"/>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47D"/>
    <w:rsid w:val="001B45F7"/>
    <w:rsid w:val="001B483B"/>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BD5"/>
    <w:rsid w:val="001B6C77"/>
    <w:rsid w:val="001B70CF"/>
    <w:rsid w:val="001B716B"/>
    <w:rsid w:val="001B71E9"/>
    <w:rsid w:val="001B748B"/>
    <w:rsid w:val="001B7D01"/>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35"/>
    <w:rsid w:val="001D0474"/>
    <w:rsid w:val="001D0578"/>
    <w:rsid w:val="001D0593"/>
    <w:rsid w:val="001D05AA"/>
    <w:rsid w:val="001D0D8F"/>
    <w:rsid w:val="001D1258"/>
    <w:rsid w:val="001D13B0"/>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5C4B"/>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0C80"/>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033"/>
    <w:rsid w:val="001E420B"/>
    <w:rsid w:val="001E4216"/>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8EE"/>
    <w:rsid w:val="001F2E08"/>
    <w:rsid w:val="001F30F0"/>
    <w:rsid w:val="001F3507"/>
    <w:rsid w:val="001F3760"/>
    <w:rsid w:val="001F37ED"/>
    <w:rsid w:val="001F3841"/>
    <w:rsid w:val="001F39AB"/>
    <w:rsid w:val="001F3E5E"/>
    <w:rsid w:val="001F406B"/>
    <w:rsid w:val="001F45E8"/>
    <w:rsid w:val="001F45FD"/>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965"/>
    <w:rsid w:val="001F6E45"/>
    <w:rsid w:val="001F715C"/>
    <w:rsid w:val="001F72B8"/>
    <w:rsid w:val="001F7308"/>
    <w:rsid w:val="001F7317"/>
    <w:rsid w:val="001F73C3"/>
    <w:rsid w:val="001F757C"/>
    <w:rsid w:val="001F7635"/>
    <w:rsid w:val="001F77B7"/>
    <w:rsid w:val="001F784C"/>
    <w:rsid w:val="001F798D"/>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15A"/>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A05"/>
    <w:rsid w:val="00214C9B"/>
    <w:rsid w:val="00214CCC"/>
    <w:rsid w:val="00214E0D"/>
    <w:rsid w:val="0021550D"/>
    <w:rsid w:val="00215575"/>
    <w:rsid w:val="00215632"/>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17DB6"/>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29C"/>
    <w:rsid w:val="0023058B"/>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AD"/>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454"/>
    <w:rsid w:val="00246526"/>
    <w:rsid w:val="0024668A"/>
    <w:rsid w:val="002466A0"/>
    <w:rsid w:val="002466E3"/>
    <w:rsid w:val="00246C52"/>
    <w:rsid w:val="00246EB6"/>
    <w:rsid w:val="002471AB"/>
    <w:rsid w:val="0024775B"/>
    <w:rsid w:val="0024785A"/>
    <w:rsid w:val="00247869"/>
    <w:rsid w:val="00247B11"/>
    <w:rsid w:val="00247C82"/>
    <w:rsid w:val="00247D6A"/>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AA0"/>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3EC3"/>
    <w:rsid w:val="002540B3"/>
    <w:rsid w:val="0025410C"/>
    <w:rsid w:val="002547E4"/>
    <w:rsid w:val="00254F42"/>
    <w:rsid w:val="002554A7"/>
    <w:rsid w:val="002554EF"/>
    <w:rsid w:val="0025585C"/>
    <w:rsid w:val="00255B25"/>
    <w:rsid w:val="00255BD7"/>
    <w:rsid w:val="00255C71"/>
    <w:rsid w:val="002562A9"/>
    <w:rsid w:val="002563B9"/>
    <w:rsid w:val="0025692A"/>
    <w:rsid w:val="00256F02"/>
    <w:rsid w:val="00256F21"/>
    <w:rsid w:val="002571C8"/>
    <w:rsid w:val="002572F1"/>
    <w:rsid w:val="00257424"/>
    <w:rsid w:val="00257730"/>
    <w:rsid w:val="00257A62"/>
    <w:rsid w:val="00257B64"/>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AB"/>
    <w:rsid w:val="00262CEB"/>
    <w:rsid w:val="00262E69"/>
    <w:rsid w:val="00262F3E"/>
    <w:rsid w:val="00263038"/>
    <w:rsid w:val="0026313D"/>
    <w:rsid w:val="002634A4"/>
    <w:rsid w:val="00263585"/>
    <w:rsid w:val="00263602"/>
    <w:rsid w:val="002637D5"/>
    <w:rsid w:val="002638E1"/>
    <w:rsid w:val="00263A9A"/>
    <w:rsid w:val="00263AF0"/>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67"/>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0F0"/>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49"/>
    <w:rsid w:val="00276B51"/>
    <w:rsid w:val="00276C48"/>
    <w:rsid w:val="00276E2B"/>
    <w:rsid w:val="00277152"/>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87E"/>
    <w:rsid w:val="0028192B"/>
    <w:rsid w:val="002819F7"/>
    <w:rsid w:val="00281C3F"/>
    <w:rsid w:val="00281DE2"/>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F76"/>
    <w:rsid w:val="002871DE"/>
    <w:rsid w:val="00287376"/>
    <w:rsid w:val="002876D5"/>
    <w:rsid w:val="0028773B"/>
    <w:rsid w:val="002877DE"/>
    <w:rsid w:val="00287A82"/>
    <w:rsid w:val="00287C28"/>
    <w:rsid w:val="00290097"/>
    <w:rsid w:val="0029018C"/>
    <w:rsid w:val="00290254"/>
    <w:rsid w:val="002903B3"/>
    <w:rsid w:val="002904AA"/>
    <w:rsid w:val="002908D3"/>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2DD"/>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5D8"/>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190"/>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D21"/>
    <w:rsid w:val="002B0ED5"/>
    <w:rsid w:val="002B0EDA"/>
    <w:rsid w:val="002B10F9"/>
    <w:rsid w:val="002B1192"/>
    <w:rsid w:val="002B13E9"/>
    <w:rsid w:val="002B14F7"/>
    <w:rsid w:val="002B1CA9"/>
    <w:rsid w:val="002B208F"/>
    <w:rsid w:val="002B20A6"/>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19"/>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4C5C"/>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509"/>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7F5"/>
    <w:rsid w:val="002D19AE"/>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DE"/>
    <w:rsid w:val="002D3FB0"/>
    <w:rsid w:val="002D425A"/>
    <w:rsid w:val="002D4322"/>
    <w:rsid w:val="002D47FC"/>
    <w:rsid w:val="002D4A54"/>
    <w:rsid w:val="002D4E37"/>
    <w:rsid w:val="002D500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3F03"/>
    <w:rsid w:val="002E4049"/>
    <w:rsid w:val="002E4187"/>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896"/>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3F"/>
    <w:rsid w:val="002F1EBD"/>
    <w:rsid w:val="002F1FB5"/>
    <w:rsid w:val="002F2193"/>
    <w:rsid w:val="002F236A"/>
    <w:rsid w:val="002F2508"/>
    <w:rsid w:val="002F297D"/>
    <w:rsid w:val="002F2AE0"/>
    <w:rsid w:val="002F2CE6"/>
    <w:rsid w:val="002F3784"/>
    <w:rsid w:val="002F3B3C"/>
    <w:rsid w:val="002F3CE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76C"/>
    <w:rsid w:val="00304AC5"/>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64"/>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A1"/>
    <w:rsid w:val="0031567D"/>
    <w:rsid w:val="00315814"/>
    <w:rsid w:val="0031599D"/>
    <w:rsid w:val="00315F49"/>
    <w:rsid w:val="00315F72"/>
    <w:rsid w:val="00316072"/>
    <w:rsid w:val="003161E8"/>
    <w:rsid w:val="00316265"/>
    <w:rsid w:val="00316481"/>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75"/>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4A1"/>
    <w:rsid w:val="00332908"/>
    <w:rsid w:val="00332962"/>
    <w:rsid w:val="00332CB2"/>
    <w:rsid w:val="00332EC4"/>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08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01"/>
    <w:rsid w:val="00350932"/>
    <w:rsid w:val="00350BBA"/>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518"/>
    <w:rsid w:val="003536C6"/>
    <w:rsid w:val="0035378E"/>
    <w:rsid w:val="003539B2"/>
    <w:rsid w:val="00353AF9"/>
    <w:rsid w:val="00353C9A"/>
    <w:rsid w:val="00353EB9"/>
    <w:rsid w:val="00353F9F"/>
    <w:rsid w:val="00354034"/>
    <w:rsid w:val="00354091"/>
    <w:rsid w:val="003540AC"/>
    <w:rsid w:val="00354116"/>
    <w:rsid w:val="0035414B"/>
    <w:rsid w:val="003544AD"/>
    <w:rsid w:val="0035476F"/>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474"/>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CB1"/>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69C"/>
    <w:rsid w:val="003738E7"/>
    <w:rsid w:val="00373C77"/>
    <w:rsid w:val="00373C8C"/>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7C7"/>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5DB"/>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2D"/>
    <w:rsid w:val="00383483"/>
    <w:rsid w:val="00383731"/>
    <w:rsid w:val="003837EB"/>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79"/>
    <w:rsid w:val="003852CC"/>
    <w:rsid w:val="0038540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896"/>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0EE"/>
    <w:rsid w:val="003A0306"/>
    <w:rsid w:val="003A0311"/>
    <w:rsid w:val="003A04E0"/>
    <w:rsid w:val="003A063C"/>
    <w:rsid w:val="003A0736"/>
    <w:rsid w:val="003A07F5"/>
    <w:rsid w:val="003A0894"/>
    <w:rsid w:val="003A09A3"/>
    <w:rsid w:val="003A0E93"/>
    <w:rsid w:val="003A1135"/>
    <w:rsid w:val="003A1341"/>
    <w:rsid w:val="003A162C"/>
    <w:rsid w:val="003A19E0"/>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41"/>
    <w:rsid w:val="003A3A89"/>
    <w:rsid w:val="003A3D2A"/>
    <w:rsid w:val="003A3D36"/>
    <w:rsid w:val="003A4047"/>
    <w:rsid w:val="003A42BB"/>
    <w:rsid w:val="003A4372"/>
    <w:rsid w:val="003A45FB"/>
    <w:rsid w:val="003A47C8"/>
    <w:rsid w:val="003A48FC"/>
    <w:rsid w:val="003A4A13"/>
    <w:rsid w:val="003A4E82"/>
    <w:rsid w:val="003A4FCD"/>
    <w:rsid w:val="003A505B"/>
    <w:rsid w:val="003A506C"/>
    <w:rsid w:val="003A5358"/>
    <w:rsid w:val="003A567A"/>
    <w:rsid w:val="003A590E"/>
    <w:rsid w:val="003A5E98"/>
    <w:rsid w:val="003A5EF9"/>
    <w:rsid w:val="003A6066"/>
    <w:rsid w:val="003A6088"/>
    <w:rsid w:val="003A6330"/>
    <w:rsid w:val="003A67EA"/>
    <w:rsid w:val="003A6B90"/>
    <w:rsid w:val="003A6BC9"/>
    <w:rsid w:val="003A70CC"/>
    <w:rsid w:val="003A7239"/>
    <w:rsid w:val="003A748F"/>
    <w:rsid w:val="003A7513"/>
    <w:rsid w:val="003A762E"/>
    <w:rsid w:val="003A76A9"/>
    <w:rsid w:val="003A7747"/>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7E4"/>
    <w:rsid w:val="003B37EB"/>
    <w:rsid w:val="003B38BE"/>
    <w:rsid w:val="003B3AF8"/>
    <w:rsid w:val="003B3D57"/>
    <w:rsid w:val="003B4159"/>
    <w:rsid w:val="003B4482"/>
    <w:rsid w:val="003B4AA5"/>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3"/>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160"/>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2FB8"/>
    <w:rsid w:val="003D31BC"/>
    <w:rsid w:val="003D34B4"/>
    <w:rsid w:val="003D37C7"/>
    <w:rsid w:val="003D3915"/>
    <w:rsid w:val="003D39A6"/>
    <w:rsid w:val="003D3C73"/>
    <w:rsid w:val="003D4330"/>
    <w:rsid w:val="003D4350"/>
    <w:rsid w:val="003D4409"/>
    <w:rsid w:val="003D46F8"/>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B0D"/>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1C7"/>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D89"/>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EC"/>
    <w:rsid w:val="0040347A"/>
    <w:rsid w:val="0040376D"/>
    <w:rsid w:val="0040379F"/>
    <w:rsid w:val="004037C1"/>
    <w:rsid w:val="00403805"/>
    <w:rsid w:val="00403824"/>
    <w:rsid w:val="004038DA"/>
    <w:rsid w:val="00403F25"/>
    <w:rsid w:val="00404401"/>
    <w:rsid w:val="004044F5"/>
    <w:rsid w:val="004048E1"/>
    <w:rsid w:val="0040495B"/>
    <w:rsid w:val="00404961"/>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51"/>
    <w:rsid w:val="00412A27"/>
    <w:rsid w:val="00412AE9"/>
    <w:rsid w:val="00412B5A"/>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DD"/>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BC2"/>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6C8D"/>
    <w:rsid w:val="0044710C"/>
    <w:rsid w:val="00447195"/>
    <w:rsid w:val="0044733E"/>
    <w:rsid w:val="0044738F"/>
    <w:rsid w:val="00447486"/>
    <w:rsid w:val="00447720"/>
    <w:rsid w:val="00447956"/>
    <w:rsid w:val="004479FC"/>
    <w:rsid w:val="00447B3F"/>
    <w:rsid w:val="00447CD1"/>
    <w:rsid w:val="00447D57"/>
    <w:rsid w:val="00447D79"/>
    <w:rsid w:val="004500BE"/>
    <w:rsid w:val="0045053A"/>
    <w:rsid w:val="0045058F"/>
    <w:rsid w:val="00450778"/>
    <w:rsid w:val="00450BB9"/>
    <w:rsid w:val="00450D3B"/>
    <w:rsid w:val="00450F50"/>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27D"/>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B3"/>
    <w:rsid w:val="004649FF"/>
    <w:rsid w:val="00464D84"/>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9E5"/>
    <w:rsid w:val="00466A36"/>
    <w:rsid w:val="0046730B"/>
    <w:rsid w:val="00467640"/>
    <w:rsid w:val="004676D2"/>
    <w:rsid w:val="0046775C"/>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32A8"/>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68"/>
    <w:rsid w:val="004805D8"/>
    <w:rsid w:val="004807D5"/>
    <w:rsid w:val="00480B03"/>
    <w:rsid w:val="00480C23"/>
    <w:rsid w:val="004810EC"/>
    <w:rsid w:val="004814F6"/>
    <w:rsid w:val="00481607"/>
    <w:rsid w:val="00481819"/>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7A3"/>
    <w:rsid w:val="00484C46"/>
    <w:rsid w:val="00484C74"/>
    <w:rsid w:val="00484DC0"/>
    <w:rsid w:val="00485288"/>
    <w:rsid w:val="0048541C"/>
    <w:rsid w:val="004855A5"/>
    <w:rsid w:val="004855E2"/>
    <w:rsid w:val="004855EB"/>
    <w:rsid w:val="00485969"/>
    <w:rsid w:val="0048598C"/>
    <w:rsid w:val="00485A3A"/>
    <w:rsid w:val="00485CCB"/>
    <w:rsid w:val="00485E8A"/>
    <w:rsid w:val="0048601C"/>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E8"/>
    <w:rsid w:val="00495071"/>
    <w:rsid w:val="00495145"/>
    <w:rsid w:val="004951AD"/>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1B6"/>
    <w:rsid w:val="004A15F7"/>
    <w:rsid w:val="004A1600"/>
    <w:rsid w:val="004A1B20"/>
    <w:rsid w:val="004A1D2B"/>
    <w:rsid w:val="004A201F"/>
    <w:rsid w:val="004A23B8"/>
    <w:rsid w:val="004A23C0"/>
    <w:rsid w:val="004A23D0"/>
    <w:rsid w:val="004A2447"/>
    <w:rsid w:val="004A26A0"/>
    <w:rsid w:val="004A2796"/>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5D3D"/>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76F"/>
    <w:rsid w:val="004B6818"/>
    <w:rsid w:val="004B68B3"/>
    <w:rsid w:val="004B6A6C"/>
    <w:rsid w:val="004B6D95"/>
    <w:rsid w:val="004B6E72"/>
    <w:rsid w:val="004B6EC5"/>
    <w:rsid w:val="004B6FFB"/>
    <w:rsid w:val="004B795F"/>
    <w:rsid w:val="004B7B88"/>
    <w:rsid w:val="004B7BA5"/>
    <w:rsid w:val="004B7F5B"/>
    <w:rsid w:val="004B7F96"/>
    <w:rsid w:val="004C0125"/>
    <w:rsid w:val="004C029A"/>
    <w:rsid w:val="004C0346"/>
    <w:rsid w:val="004C03CC"/>
    <w:rsid w:val="004C0426"/>
    <w:rsid w:val="004C05B2"/>
    <w:rsid w:val="004C092C"/>
    <w:rsid w:val="004C0B5B"/>
    <w:rsid w:val="004C0B74"/>
    <w:rsid w:val="004C0E1D"/>
    <w:rsid w:val="004C0E75"/>
    <w:rsid w:val="004C0F99"/>
    <w:rsid w:val="004C0FB1"/>
    <w:rsid w:val="004C130D"/>
    <w:rsid w:val="004C1329"/>
    <w:rsid w:val="004C1624"/>
    <w:rsid w:val="004C1CB2"/>
    <w:rsid w:val="004C1DB8"/>
    <w:rsid w:val="004C2371"/>
    <w:rsid w:val="004C249C"/>
    <w:rsid w:val="004C28BF"/>
    <w:rsid w:val="004C2A1F"/>
    <w:rsid w:val="004C2C4E"/>
    <w:rsid w:val="004C2F01"/>
    <w:rsid w:val="004C30B1"/>
    <w:rsid w:val="004C3182"/>
    <w:rsid w:val="004C3472"/>
    <w:rsid w:val="004C34E8"/>
    <w:rsid w:val="004C350B"/>
    <w:rsid w:val="004C35CB"/>
    <w:rsid w:val="004C370D"/>
    <w:rsid w:val="004C3A57"/>
    <w:rsid w:val="004C3C51"/>
    <w:rsid w:val="004C3DDB"/>
    <w:rsid w:val="004C3EAF"/>
    <w:rsid w:val="004C3FC3"/>
    <w:rsid w:val="004C40CC"/>
    <w:rsid w:val="004C4384"/>
    <w:rsid w:val="004C4417"/>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739"/>
    <w:rsid w:val="004C7751"/>
    <w:rsid w:val="004C7828"/>
    <w:rsid w:val="004C7BC0"/>
    <w:rsid w:val="004C7BDF"/>
    <w:rsid w:val="004C7CC6"/>
    <w:rsid w:val="004C7D13"/>
    <w:rsid w:val="004D0130"/>
    <w:rsid w:val="004D01F7"/>
    <w:rsid w:val="004D0200"/>
    <w:rsid w:val="004D033B"/>
    <w:rsid w:val="004D0486"/>
    <w:rsid w:val="004D065A"/>
    <w:rsid w:val="004D0737"/>
    <w:rsid w:val="004D078E"/>
    <w:rsid w:val="004D07F6"/>
    <w:rsid w:val="004D0DA6"/>
    <w:rsid w:val="004D0E42"/>
    <w:rsid w:val="004D171F"/>
    <w:rsid w:val="004D1A33"/>
    <w:rsid w:val="004D1D64"/>
    <w:rsid w:val="004D1DB5"/>
    <w:rsid w:val="004D1E85"/>
    <w:rsid w:val="004D1F08"/>
    <w:rsid w:val="004D1F6B"/>
    <w:rsid w:val="004D21C3"/>
    <w:rsid w:val="004D23B0"/>
    <w:rsid w:val="004D2474"/>
    <w:rsid w:val="004D24F2"/>
    <w:rsid w:val="004D253C"/>
    <w:rsid w:val="004D27C4"/>
    <w:rsid w:val="004D2BE1"/>
    <w:rsid w:val="004D2E1A"/>
    <w:rsid w:val="004D2E57"/>
    <w:rsid w:val="004D2F88"/>
    <w:rsid w:val="004D300B"/>
    <w:rsid w:val="004D311D"/>
    <w:rsid w:val="004D3251"/>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D7D6C"/>
    <w:rsid w:val="004E0033"/>
    <w:rsid w:val="004E03BE"/>
    <w:rsid w:val="004E040D"/>
    <w:rsid w:val="004E06B3"/>
    <w:rsid w:val="004E0771"/>
    <w:rsid w:val="004E0A06"/>
    <w:rsid w:val="004E0B8C"/>
    <w:rsid w:val="004E0CD0"/>
    <w:rsid w:val="004E1260"/>
    <w:rsid w:val="004E1429"/>
    <w:rsid w:val="004E1CBB"/>
    <w:rsid w:val="004E1D07"/>
    <w:rsid w:val="004E204A"/>
    <w:rsid w:val="004E2097"/>
    <w:rsid w:val="004E209D"/>
    <w:rsid w:val="004E20F8"/>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998"/>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A2A"/>
    <w:rsid w:val="00505E39"/>
    <w:rsid w:val="0050600C"/>
    <w:rsid w:val="0050614B"/>
    <w:rsid w:val="00506187"/>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8BB"/>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4C"/>
    <w:rsid w:val="00516B96"/>
    <w:rsid w:val="00516C75"/>
    <w:rsid w:val="00517182"/>
    <w:rsid w:val="005173A4"/>
    <w:rsid w:val="00517408"/>
    <w:rsid w:val="005174F8"/>
    <w:rsid w:val="0051770E"/>
    <w:rsid w:val="00517C9B"/>
    <w:rsid w:val="0052001B"/>
    <w:rsid w:val="005200F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05"/>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82E"/>
    <w:rsid w:val="00530886"/>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436"/>
    <w:rsid w:val="0054556F"/>
    <w:rsid w:val="0054559F"/>
    <w:rsid w:val="00545987"/>
    <w:rsid w:val="00545AA5"/>
    <w:rsid w:val="00545AFB"/>
    <w:rsid w:val="00545C3D"/>
    <w:rsid w:val="00545E6A"/>
    <w:rsid w:val="005461F9"/>
    <w:rsid w:val="00546310"/>
    <w:rsid w:val="00546738"/>
    <w:rsid w:val="005467D6"/>
    <w:rsid w:val="00546942"/>
    <w:rsid w:val="00546AAD"/>
    <w:rsid w:val="00546D48"/>
    <w:rsid w:val="00546E79"/>
    <w:rsid w:val="00546F05"/>
    <w:rsid w:val="00547093"/>
    <w:rsid w:val="00547123"/>
    <w:rsid w:val="00547A85"/>
    <w:rsid w:val="00547B32"/>
    <w:rsid w:val="0055018D"/>
    <w:rsid w:val="005504D9"/>
    <w:rsid w:val="0055084D"/>
    <w:rsid w:val="00550BDB"/>
    <w:rsid w:val="00550C80"/>
    <w:rsid w:val="00550D6F"/>
    <w:rsid w:val="00550E94"/>
    <w:rsid w:val="00550E97"/>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B2E"/>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E8"/>
    <w:rsid w:val="00560971"/>
    <w:rsid w:val="00560A32"/>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CDC"/>
    <w:rsid w:val="00562D29"/>
    <w:rsid w:val="00563298"/>
    <w:rsid w:val="00563561"/>
    <w:rsid w:val="005636A2"/>
    <w:rsid w:val="005636BA"/>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BD8"/>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77F79"/>
    <w:rsid w:val="00580089"/>
    <w:rsid w:val="005800C1"/>
    <w:rsid w:val="00580100"/>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21D"/>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932"/>
    <w:rsid w:val="00585A4B"/>
    <w:rsid w:val="00585C3A"/>
    <w:rsid w:val="00585DB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4D2"/>
    <w:rsid w:val="00591777"/>
    <w:rsid w:val="00591950"/>
    <w:rsid w:val="00591A27"/>
    <w:rsid w:val="00591B9C"/>
    <w:rsid w:val="00592160"/>
    <w:rsid w:val="005923C9"/>
    <w:rsid w:val="00592492"/>
    <w:rsid w:val="0059284F"/>
    <w:rsid w:val="0059292F"/>
    <w:rsid w:val="00592CBE"/>
    <w:rsid w:val="00592E60"/>
    <w:rsid w:val="005930D2"/>
    <w:rsid w:val="005934B6"/>
    <w:rsid w:val="00593819"/>
    <w:rsid w:val="00593A83"/>
    <w:rsid w:val="00593AA5"/>
    <w:rsid w:val="00593B38"/>
    <w:rsid w:val="00593C54"/>
    <w:rsid w:val="005940A5"/>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CF"/>
    <w:rsid w:val="005A5A9D"/>
    <w:rsid w:val="005A5B04"/>
    <w:rsid w:val="005A5E9F"/>
    <w:rsid w:val="005A64E5"/>
    <w:rsid w:val="005A6769"/>
    <w:rsid w:val="005A690A"/>
    <w:rsid w:val="005A6A3A"/>
    <w:rsid w:val="005A6FA1"/>
    <w:rsid w:val="005A76D0"/>
    <w:rsid w:val="005A7F72"/>
    <w:rsid w:val="005B01CA"/>
    <w:rsid w:val="005B0856"/>
    <w:rsid w:val="005B169A"/>
    <w:rsid w:val="005B174A"/>
    <w:rsid w:val="005B1B12"/>
    <w:rsid w:val="005B1CB5"/>
    <w:rsid w:val="005B2C12"/>
    <w:rsid w:val="005B2C70"/>
    <w:rsid w:val="005B2D4D"/>
    <w:rsid w:val="005B2EB8"/>
    <w:rsid w:val="005B2EF8"/>
    <w:rsid w:val="005B30CC"/>
    <w:rsid w:val="005B3159"/>
    <w:rsid w:val="005B31F2"/>
    <w:rsid w:val="005B355C"/>
    <w:rsid w:val="005B3BD1"/>
    <w:rsid w:val="005B3C58"/>
    <w:rsid w:val="005B3C7C"/>
    <w:rsid w:val="005B3F02"/>
    <w:rsid w:val="005B4191"/>
    <w:rsid w:val="005B437F"/>
    <w:rsid w:val="005B4911"/>
    <w:rsid w:val="005B4B14"/>
    <w:rsid w:val="005B4C2A"/>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5E3F"/>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A92"/>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9C3"/>
    <w:rsid w:val="005D4F63"/>
    <w:rsid w:val="005D4F93"/>
    <w:rsid w:val="005D5499"/>
    <w:rsid w:val="005D54F0"/>
    <w:rsid w:val="005D576B"/>
    <w:rsid w:val="005D58E7"/>
    <w:rsid w:val="005D594D"/>
    <w:rsid w:val="005D5C0F"/>
    <w:rsid w:val="005D5DC4"/>
    <w:rsid w:val="005D5E46"/>
    <w:rsid w:val="005D601B"/>
    <w:rsid w:val="005D609E"/>
    <w:rsid w:val="005D61F5"/>
    <w:rsid w:val="005D6262"/>
    <w:rsid w:val="005D63AD"/>
    <w:rsid w:val="005D64A1"/>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D7E70"/>
    <w:rsid w:val="005E0082"/>
    <w:rsid w:val="005E0840"/>
    <w:rsid w:val="005E0ADB"/>
    <w:rsid w:val="005E0FBB"/>
    <w:rsid w:val="005E1125"/>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B6A"/>
    <w:rsid w:val="005E7698"/>
    <w:rsid w:val="005E7752"/>
    <w:rsid w:val="005E7947"/>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0E98"/>
    <w:rsid w:val="005F14D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956"/>
    <w:rsid w:val="005F5D5F"/>
    <w:rsid w:val="005F5DCD"/>
    <w:rsid w:val="005F60D0"/>
    <w:rsid w:val="005F655F"/>
    <w:rsid w:val="005F6563"/>
    <w:rsid w:val="005F660A"/>
    <w:rsid w:val="005F6647"/>
    <w:rsid w:val="005F6697"/>
    <w:rsid w:val="005F66EF"/>
    <w:rsid w:val="005F6976"/>
    <w:rsid w:val="005F69BA"/>
    <w:rsid w:val="005F6C90"/>
    <w:rsid w:val="005F6D54"/>
    <w:rsid w:val="005F6F9C"/>
    <w:rsid w:val="005F6FFC"/>
    <w:rsid w:val="005F72BF"/>
    <w:rsid w:val="005F7316"/>
    <w:rsid w:val="005F74BC"/>
    <w:rsid w:val="005F7687"/>
    <w:rsid w:val="005F77F0"/>
    <w:rsid w:val="005F7BE4"/>
    <w:rsid w:val="005F7F11"/>
    <w:rsid w:val="005F7F82"/>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3BC"/>
    <w:rsid w:val="0060254B"/>
    <w:rsid w:val="00602640"/>
    <w:rsid w:val="0060268D"/>
    <w:rsid w:val="00602883"/>
    <w:rsid w:val="00602A0C"/>
    <w:rsid w:val="006032D3"/>
    <w:rsid w:val="0060369A"/>
    <w:rsid w:val="0060395C"/>
    <w:rsid w:val="006039C5"/>
    <w:rsid w:val="00603B1B"/>
    <w:rsid w:val="00603BB2"/>
    <w:rsid w:val="00603E73"/>
    <w:rsid w:val="00603EAA"/>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5CF"/>
    <w:rsid w:val="0061798A"/>
    <w:rsid w:val="00617C5B"/>
    <w:rsid w:val="006200C3"/>
    <w:rsid w:val="006201A2"/>
    <w:rsid w:val="00620254"/>
    <w:rsid w:val="00620561"/>
    <w:rsid w:val="0062060B"/>
    <w:rsid w:val="00620686"/>
    <w:rsid w:val="0062069A"/>
    <w:rsid w:val="006207CE"/>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0BC"/>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81A"/>
    <w:rsid w:val="0062590B"/>
    <w:rsid w:val="00625B24"/>
    <w:rsid w:val="00625C9B"/>
    <w:rsid w:val="0062602E"/>
    <w:rsid w:val="006262C6"/>
    <w:rsid w:val="006262DA"/>
    <w:rsid w:val="00626379"/>
    <w:rsid w:val="0062657C"/>
    <w:rsid w:val="006267F5"/>
    <w:rsid w:val="006268C9"/>
    <w:rsid w:val="00626C14"/>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826"/>
    <w:rsid w:val="0063185D"/>
    <w:rsid w:val="0063192B"/>
    <w:rsid w:val="006319E5"/>
    <w:rsid w:val="00631A8E"/>
    <w:rsid w:val="00631E17"/>
    <w:rsid w:val="00631F12"/>
    <w:rsid w:val="006320C6"/>
    <w:rsid w:val="00632443"/>
    <w:rsid w:val="006324A4"/>
    <w:rsid w:val="00632507"/>
    <w:rsid w:val="00632539"/>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955"/>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6B5"/>
    <w:rsid w:val="006416F3"/>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E84"/>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A5"/>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98"/>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40F"/>
    <w:rsid w:val="006635DC"/>
    <w:rsid w:val="00663903"/>
    <w:rsid w:val="00663908"/>
    <w:rsid w:val="00663AA0"/>
    <w:rsid w:val="00663D19"/>
    <w:rsid w:val="00663D4A"/>
    <w:rsid w:val="00663E19"/>
    <w:rsid w:val="0066402E"/>
    <w:rsid w:val="006640EF"/>
    <w:rsid w:val="00664505"/>
    <w:rsid w:val="00664682"/>
    <w:rsid w:val="006646D2"/>
    <w:rsid w:val="006646ED"/>
    <w:rsid w:val="006646F4"/>
    <w:rsid w:val="006648B9"/>
    <w:rsid w:val="00664C73"/>
    <w:rsid w:val="00665229"/>
    <w:rsid w:val="00665316"/>
    <w:rsid w:val="0066531A"/>
    <w:rsid w:val="006654E8"/>
    <w:rsid w:val="0066568F"/>
    <w:rsid w:val="006656E6"/>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267"/>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057"/>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5AE6"/>
    <w:rsid w:val="006764B4"/>
    <w:rsid w:val="00676508"/>
    <w:rsid w:val="006767B8"/>
    <w:rsid w:val="006769C3"/>
    <w:rsid w:val="00676CF1"/>
    <w:rsid w:val="00676D4C"/>
    <w:rsid w:val="00676F5C"/>
    <w:rsid w:val="006775FF"/>
    <w:rsid w:val="00677725"/>
    <w:rsid w:val="0068013A"/>
    <w:rsid w:val="00680184"/>
    <w:rsid w:val="0068088C"/>
    <w:rsid w:val="006808FC"/>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58"/>
    <w:rsid w:val="00684B8D"/>
    <w:rsid w:val="0068501A"/>
    <w:rsid w:val="006850AA"/>
    <w:rsid w:val="006850D0"/>
    <w:rsid w:val="0068523E"/>
    <w:rsid w:val="006852FE"/>
    <w:rsid w:val="00685725"/>
    <w:rsid w:val="006859D7"/>
    <w:rsid w:val="00685A1A"/>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15"/>
    <w:rsid w:val="00694555"/>
    <w:rsid w:val="006945AE"/>
    <w:rsid w:val="00694835"/>
    <w:rsid w:val="006949AD"/>
    <w:rsid w:val="00694B1F"/>
    <w:rsid w:val="00695849"/>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9E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88"/>
    <w:rsid w:val="006A5CA3"/>
    <w:rsid w:val="006A5CE9"/>
    <w:rsid w:val="006A5E26"/>
    <w:rsid w:val="006A5F28"/>
    <w:rsid w:val="006A6273"/>
    <w:rsid w:val="006A63BE"/>
    <w:rsid w:val="006A64D6"/>
    <w:rsid w:val="006A6529"/>
    <w:rsid w:val="006A6725"/>
    <w:rsid w:val="006A6810"/>
    <w:rsid w:val="006A68A5"/>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1B"/>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9DD"/>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3B2"/>
    <w:rsid w:val="006C052C"/>
    <w:rsid w:val="006C0702"/>
    <w:rsid w:val="006C074A"/>
    <w:rsid w:val="006C07B0"/>
    <w:rsid w:val="006C09DD"/>
    <w:rsid w:val="006C0A1A"/>
    <w:rsid w:val="006C0D76"/>
    <w:rsid w:val="006C0E9C"/>
    <w:rsid w:val="006C0FB9"/>
    <w:rsid w:val="006C150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C7A26"/>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4C"/>
    <w:rsid w:val="006D1C6F"/>
    <w:rsid w:val="006D1D48"/>
    <w:rsid w:val="006D1F1A"/>
    <w:rsid w:val="006D2072"/>
    <w:rsid w:val="006D208D"/>
    <w:rsid w:val="006D21FF"/>
    <w:rsid w:val="006D2584"/>
    <w:rsid w:val="006D2627"/>
    <w:rsid w:val="006D267F"/>
    <w:rsid w:val="006D26E5"/>
    <w:rsid w:val="006D2832"/>
    <w:rsid w:val="006D3017"/>
    <w:rsid w:val="006D31AF"/>
    <w:rsid w:val="006D31DD"/>
    <w:rsid w:val="006D32A3"/>
    <w:rsid w:val="006D37A8"/>
    <w:rsid w:val="006D37C7"/>
    <w:rsid w:val="006D3836"/>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D7E49"/>
    <w:rsid w:val="006E0570"/>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5D6"/>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CB5"/>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6F6"/>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BDA"/>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1F36"/>
    <w:rsid w:val="007122CB"/>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CCC"/>
    <w:rsid w:val="00714D6A"/>
    <w:rsid w:val="00714EBB"/>
    <w:rsid w:val="00715279"/>
    <w:rsid w:val="007153D2"/>
    <w:rsid w:val="007158E9"/>
    <w:rsid w:val="00715BBE"/>
    <w:rsid w:val="00715CC6"/>
    <w:rsid w:val="00715DD7"/>
    <w:rsid w:val="00715F49"/>
    <w:rsid w:val="00715FBA"/>
    <w:rsid w:val="007162F2"/>
    <w:rsid w:val="0071636C"/>
    <w:rsid w:val="007163BF"/>
    <w:rsid w:val="0071649C"/>
    <w:rsid w:val="00716B5E"/>
    <w:rsid w:val="00716FC0"/>
    <w:rsid w:val="0071705F"/>
    <w:rsid w:val="007170BE"/>
    <w:rsid w:val="00717267"/>
    <w:rsid w:val="00717300"/>
    <w:rsid w:val="0071747B"/>
    <w:rsid w:val="00717504"/>
    <w:rsid w:val="00717750"/>
    <w:rsid w:val="007177EB"/>
    <w:rsid w:val="00717885"/>
    <w:rsid w:val="007178EE"/>
    <w:rsid w:val="00717B0A"/>
    <w:rsid w:val="00717EAD"/>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EC"/>
    <w:rsid w:val="00722875"/>
    <w:rsid w:val="00722B72"/>
    <w:rsid w:val="00722F12"/>
    <w:rsid w:val="00722F5B"/>
    <w:rsid w:val="0072320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4644"/>
    <w:rsid w:val="00725068"/>
    <w:rsid w:val="00725294"/>
    <w:rsid w:val="00725393"/>
    <w:rsid w:val="007254B1"/>
    <w:rsid w:val="0072560E"/>
    <w:rsid w:val="00725637"/>
    <w:rsid w:val="00725753"/>
    <w:rsid w:val="0072583C"/>
    <w:rsid w:val="00725A94"/>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429"/>
    <w:rsid w:val="00740479"/>
    <w:rsid w:val="0074047F"/>
    <w:rsid w:val="007404FF"/>
    <w:rsid w:val="00740698"/>
    <w:rsid w:val="007406C0"/>
    <w:rsid w:val="00740AC1"/>
    <w:rsid w:val="00740B17"/>
    <w:rsid w:val="00740C09"/>
    <w:rsid w:val="00740CD3"/>
    <w:rsid w:val="0074108B"/>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F62"/>
    <w:rsid w:val="00751F76"/>
    <w:rsid w:val="00752497"/>
    <w:rsid w:val="007524C4"/>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56"/>
    <w:rsid w:val="007536BB"/>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9D3"/>
    <w:rsid w:val="00763A87"/>
    <w:rsid w:val="00763CB3"/>
    <w:rsid w:val="00763D32"/>
    <w:rsid w:val="00763E21"/>
    <w:rsid w:val="0076405B"/>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CD"/>
    <w:rsid w:val="00773B7E"/>
    <w:rsid w:val="00773C11"/>
    <w:rsid w:val="007743A1"/>
    <w:rsid w:val="0077446F"/>
    <w:rsid w:val="007744EF"/>
    <w:rsid w:val="0077462B"/>
    <w:rsid w:val="00774930"/>
    <w:rsid w:val="00774DC2"/>
    <w:rsid w:val="007750DC"/>
    <w:rsid w:val="00775330"/>
    <w:rsid w:val="00775AC1"/>
    <w:rsid w:val="00775BAA"/>
    <w:rsid w:val="00775BC0"/>
    <w:rsid w:val="00775EFD"/>
    <w:rsid w:val="00775F11"/>
    <w:rsid w:val="007762CD"/>
    <w:rsid w:val="00776487"/>
    <w:rsid w:val="00776685"/>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1C"/>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04"/>
    <w:rsid w:val="00786BC0"/>
    <w:rsid w:val="00786DDF"/>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C3"/>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5D"/>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5D1"/>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099"/>
    <w:rsid w:val="007A10A5"/>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641"/>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8E3"/>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CC"/>
    <w:rsid w:val="007D40A7"/>
    <w:rsid w:val="007D4131"/>
    <w:rsid w:val="007D41A4"/>
    <w:rsid w:val="007D4BE2"/>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635"/>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C2"/>
    <w:rsid w:val="007E26CC"/>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DFB"/>
    <w:rsid w:val="007E6EF1"/>
    <w:rsid w:val="007E7B2B"/>
    <w:rsid w:val="007E7CBA"/>
    <w:rsid w:val="007E7F66"/>
    <w:rsid w:val="007F0129"/>
    <w:rsid w:val="007F05B7"/>
    <w:rsid w:val="007F05E0"/>
    <w:rsid w:val="007F0834"/>
    <w:rsid w:val="007F0B77"/>
    <w:rsid w:val="007F0BB5"/>
    <w:rsid w:val="007F0DD3"/>
    <w:rsid w:val="007F10CF"/>
    <w:rsid w:val="007F134E"/>
    <w:rsid w:val="007F18C0"/>
    <w:rsid w:val="007F1EC0"/>
    <w:rsid w:val="007F20BD"/>
    <w:rsid w:val="007F215E"/>
    <w:rsid w:val="007F22A5"/>
    <w:rsid w:val="007F2333"/>
    <w:rsid w:val="007F27CF"/>
    <w:rsid w:val="007F2867"/>
    <w:rsid w:val="007F28AA"/>
    <w:rsid w:val="007F2DBB"/>
    <w:rsid w:val="007F2ED4"/>
    <w:rsid w:val="007F2F64"/>
    <w:rsid w:val="007F325F"/>
    <w:rsid w:val="007F3D55"/>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B32"/>
    <w:rsid w:val="00804C7E"/>
    <w:rsid w:val="00804DF1"/>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3CF"/>
    <w:rsid w:val="00810A86"/>
    <w:rsid w:val="00810B2B"/>
    <w:rsid w:val="00810C14"/>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098"/>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B51"/>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4CD7"/>
    <w:rsid w:val="0082502E"/>
    <w:rsid w:val="0082503B"/>
    <w:rsid w:val="008251EC"/>
    <w:rsid w:val="00825367"/>
    <w:rsid w:val="0082559C"/>
    <w:rsid w:val="00825A13"/>
    <w:rsid w:val="00825B15"/>
    <w:rsid w:val="00825C90"/>
    <w:rsid w:val="00825DD4"/>
    <w:rsid w:val="00825F79"/>
    <w:rsid w:val="00826032"/>
    <w:rsid w:val="00826204"/>
    <w:rsid w:val="008263AB"/>
    <w:rsid w:val="008263D3"/>
    <w:rsid w:val="00826464"/>
    <w:rsid w:val="0082683D"/>
    <w:rsid w:val="00826AF1"/>
    <w:rsid w:val="00826D90"/>
    <w:rsid w:val="00827015"/>
    <w:rsid w:val="00827109"/>
    <w:rsid w:val="00827648"/>
    <w:rsid w:val="00827667"/>
    <w:rsid w:val="00827704"/>
    <w:rsid w:val="008279BE"/>
    <w:rsid w:val="00827A41"/>
    <w:rsid w:val="00827AD1"/>
    <w:rsid w:val="00827AF3"/>
    <w:rsid w:val="00830269"/>
    <w:rsid w:val="008304CC"/>
    <w:rsid w:val="0083056F"/>
    <w:rsid w:val="0083085A"/>
    <w:rsid w:val="00830ED8"/>
    <w:rsid w:val="00830F16"/>
    <w:rsid w:val="00830FF9"/>
    <w:rsid w:val="0083102E"/>
    <w:rsid w:val="00831188"/>
    <w:rsid w:val="00831198"/>
    <w:rsid w:val="00831267"/>
    <w:rsid w:val="008314BC"/>
    <w:rsid w:val="00831AB5"/>
    <w:rsid w:val="00831D85"/>
    <w:rsid w:val="00831E51"/>
    <w:rsid w:val="00832142"/>
    <w:rsid w:val="00832C18"/>
    <w:rsid w:val="00832CAF"/>
    <w:rsid w:val="00832E49"/>
    <w:rsid w:val="008330DB"/>
    <w:rsid w:val="00833750"/>
    <w:rsid w:val="00833766"/>
    <w:rsid w:val="00833927"/>
    <w:rsid w:val="00833BD3"/>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154"/>
    <w:rsid w:val="0083768C"/>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0FB8"/>
    <w:rsid w:val="00841167"/>
    <w:rsid w:val="00841230"/>
    <w:rsid w:val="00841573"/>
    <w:rsid w:val="0084191A"/>
    <w:rsid w:val="008419A1"/>
    <w:rsid w:val="00841B16"/>
    <w:rsid w:val="00841E18"/>
    <w:rsid w:val="00841E9D"/>
    <w:rsid w:val="00841EB3"/>
    <w:rsid w:val="00842061"/>
    <w:rsid w:val="00842368"/>
    <w:rsid w:val="008426C0"/>
    <w:rsid w:val="008426FB"/>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D4A"/>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47FC9"/>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09"/>
    <w:rsid w:val="00853C45"/>
    <w:rsid w:val="00854090"/>
    <w:rsid w:val="0085409F"/>
    <w:rsid w:val="008540E5"/>
    <w:rsid w:val="00854188"/>
    <w:rsid w:val="008542D7"/>
    <w:rsid w:val="008543E2"/>
    <w:rsid w:val="00854585"/>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B03"/>
    <w:rsid w:val="00861B41"/>
    <w:rsid w:val="00861CA8"/>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A3A"/>
    <w:rsid w:val="00867F66"/>
    <w:rsid w:val="00870018"/>
    <w:rsid w:val="008704DC"/>
    <w:rsid w:val="008706B4"/>
    <w:rsid w:val="008706B5"/>
    <w:rsid w:val="00870793"/>
    <w:rsid w:val="00870A1C"/>
    <w:rsid w:val="00870A76"/>
    <w:rsid w:val="00870E13"/>
    <w:rsid w:val="00871029"/>
    <w:rsid w:val="00871096"/>
    <w:rsid w:val="008710EF"/>
    <w:rsid w:val="00871133"/>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1A"/>
    <w:rsid w:val="00875693"/>
    <w:rsid w:val="00875905"/>
    <w:rsid w:val="008759FC"/>
    <w:rsid w:val="00875AF1"/>
    <w:rsid w:val="00875DE9"/>
    <w:rsid w:val="00875E7F"/>
    <w:rsid w:val="00875F79"/>
    <w:rsid w:val="00875FBD"/>
    <w:rsid w:val="008760C7"/>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DA7"/>
    <w:rsid w:val="00881E94"/>
    <w:rsid w:val="00881F28"/>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49B"/>
    <w:rsid w:val="0088550E"/>
    <w:rsid w:val="0088579F"/>
    <w:rsid w:val="008858BD"/>
    <w:rsid w:val="0088599D"/>
    <w:rsid w:val="00885C2A"/>
    <w:rsid w:val="00885D5D"/>
    <w:rsid w:val="00885F46"/>
    <w:rsid w:val="00886116"/>
    <w:rsid w:val="0088638F"/>
    <w:rsid w:val="0088651F"/>
    <w:rsid w:val="00886654"/>
    <w:rsid w:val="008866EB"/>
    <w:rsid w:val="00886961"/>
    <w:rsid w:val="00886CC9"/>
    <w:rsid w:val="00887476"/>
    <w:rsid w:val="00887771"/>
    <w:rsid w:val="008877A0"/>
    <w:rsid w:val="00887918"/>
    <w:rsid w:val="00887958"/>
    <w:rsid w:val="00887E05"/>
    <w:rsid w:val="0089035C"/>
    <w:rsid w:val="0089035F"/>
    <w:rsid w:val="008903B1"/>
    <w:rsid w:val="008904A4"/>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230"/>
    <w:rsid w:val="0089333C"/>
    <w:rsid w:val="008935A7"/>
    <w:rsid w:val="008938FD"/>
    <w:rsid w:val="00893AB7"/>
    <w:rsid w:val="00893B3B"/>
    <w:rsid w:val="00893B59"/>
    <w:rsid w:val="00893BC1"/>
    <w:rsid w:val="00893D63"/>
    <w:rsid w:val="00893FB3"/>
    <w:rsid w:val="0089421A"/>
    <w:rsid w:val="00894304"/>
    <w:rsid w:val="0089434E"/>
    <w:rsid w:val="00894813"/>
    <w:rsid w:val="008949A3"/>
    <w:rsid w:val="00895243"/>
    <w:rsid w:val="0089550A"/>
    <w:rsid w:val="0089563D"/>
    <w:rsid w:val="00895A0C"/>
    <w:rsid w:val="00895C10"/>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5C"/>
    <w:rsid w:val="008A36ED"/>
    <w:rsid w:val="008A3898"/>
    <w:rsid w:val="008A38E9"/>
    <w:rsid w:val="008A40B5"/>
    <w:rsid w:val="008A4241"/>
    <w:rsid w:val="008A42D8"/>
    <w:rsid w:val="008A4334"/>
    <w:rsid w:val="008A4492"/>
    <w:rsid w:val="008A457F"/>
    <w:rsid w:val="008A45A5"/>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D2"/>
    <w:rsid w:val="008C4064"/>
    <w:rsid w:val="008C4188"/>
    <w:rsid w:val="008C45C2"/>
    <w:rsid w:val="008C4620"/>
    <w:rsid w:val="008C4B47"/>
    <w:rsid w:val="008C4BE3"/>
    <w:rsid w:val="008C4CB9"/>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194"/>
    <w:rsid w:val="008D02CB"/>
    <w:rsid w:val="008D0459"/>
    <w:rsid w:val="008D05D2"/>
    <w:rsid w:val="008D09D9"/>
    <w:rsid w:val="008D0A5C"/>
    <w:rsid w:val="008D13DC"/>
    <w:rsid w:val="008D149D"/>
    <w:rsid w:val="008D1BB5"/>
    <w:rsid w:val="008D1C69"/>
    <w:rsid w:val="008D1D05"/>
    <w:rsid w:val="008D1D11"/>
    <w:rsid w:val="008D1E1A"/>
    <w:rsid w:val="008D1E23"/>
    <w:rsid w:val="008D22C4"/>
    <w:rsid w:val="008D2368"/>
    <w:rsid w:val="008D2461"/>
    <w:rsid w:val="008D2794"/>
    <w:rsid w:val="008D279A"/>
    <w:rsid w:val="008D28B3"/>
    <w:rsid w:val="008D29D2"/>
    <w:rsid w:val="008D2B73"/>
    <w:rsid w:val="008D3117"/>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2C"/>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D7FA9"/>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BE6"/>
    <w:rsid w:val="008E3CAD"/>
    <w:rsid w:val="008E3DF0"/>
    <w:rsid w:val="008E3EA2"/>
    <w:rsid w:val="008E3F52"/>
    <w:rsid w:val="008E4024"/>
    <w:rsid w:val="008E4043"/>
    <w:rsid w:val="008E412D"/>
    <w:rsid w:val="008E427C"/>
    <w:rsid w:val="008E451A"/>
    <w:rsid w:val="008E47E6"/>
    <w:rsid w:val="008E4820"/>
    <w:rsid w:val="008E4E32"/>
    <w:rsid w:val="008E50D5"/>
    <w:rsid w:val="008E5B5F"/>
    <w:rsid w:val="008E5C82"/>
    <w:rsid w:val="008E5CCD"/>
    <w:rsid w:val="008E5CED"/>
    <w:rsid w:val="008E5D5A"/>
    <w:rsid w:val="008E5E34"/>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52C"/>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567"/>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EC6"/>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B9"/>
    <w:rsid w:val="00912597"/>
    <w:rsid w:val="0091298F"/>
    <w:rsid w:val="00912B7D"/>
    <w:rsid w:val="00912CB8"/>
    <w:rsid w:val="0091311F"/>
    <w:rsid w:val="0091345B"/>
    <w:rsid w:val="0091396C"/>
    <w:rsid w:val="00913975"/>
    <w:rsid w:val="00913D43"/>
    <w:rsid w:val="00913E1C"/>
    <w:rsid w:val="00913F4C"/>
    <w:rsid w:val="00914013"/>
    <w:rsid w:val="00914047"/>
    <w:rsid w:val="0091404B"/>
    <w:rsid w:val="0091423A"/>
    <w:rsid w:val="00914A5D"/>
    <w:rsid w:val="00914F86"/>
    <w:rsid w:val="00915032"/>
    <w:rsid w:val="009152C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752"/>
    <w:rsid w:val="00927CAF"/>
    <w:rsid w:val="00927DAE"/>
    <w:rsid w:val="009300CB"/>
    <w:rsid w:val="00930305"/>
    <w:rsid w:val="009304C8"/>
    <w:rsid w:val="00930557"/>
    <w:rsid w:val="0093059F"/>
    <w:rsid w:val="0093063D"/>
    <w:rsid w:val="0093088A"/>
    <w:rsid w:val="00930DFB"/>
    <w:rsid w:val="009311E0"/>
    <w:rsid w:val="009312DB"/>
    <w:rsid w:val="0093134B"/>
    <w:rsid w:val="0093135E"/>
    <w:rsid w:val="009313BB"/>
    <w:rsid w:val="0093195D"/>
    <w:rsid w:val="00931A43"/>
    <w:rsid w:val="00931B3D"/>
    <w:rsid w:val="00932109"/>
    <w:rsid w:val="009321F1"/>
    <w:rsid w:val="00932202"/>
    <w:rsid w:val="0093224A"/>
    <w:rsid w:val="00932251"/>
    <w:rsid w:val="009322AC"/>
    <w:rsid w:val="009324AA"/>
    <w:rsid w:val="009324B1"/>
    <w:rsid w:val="009327B5"/>
    <w:rsid w:val="00932907"/>
    <w:rsid w:val="00932A16"/>
    <w:rsid w:val="00932A20"/>
    <w:rsid w:val="0093307D"/>
    <w:rsid w:val="0093311E"/>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71F"/>
    <w:rsid w:val="00935B52"/>
    <w:rsid w:val="00935D87"/>
    <w:rsid w:val="00935E77"/>
    <w:rsid w:val="00936951"/>
    <w:rsid w:val="00936A90"/>
    <w:rsid w:val="00936AC4"/>
    <w:rsid w:val="00936D86"/>
    <w:rsid w:val="009370A6"/>
    <w:rsid w:val="009373D6"/>
    <w:rsid w:val="0093752F"/>
    <w:rsid w:val="00937A78"/>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4D1"/>
    <w:rsid w:val="00942743"/>
    <w:rsid w:val="00942A2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0F9"/>
    <w:rsid w:val="0095225E"/>
    <w:rsid w:val="00952264"/>
    <w:rsid w:val="00952283"/>
    <w:rsid w:val="009527A4"/>
    <w:rsid w:val="00952999"/>
    <w:rsid w:val="00952ACA"/>
    <w:rsid w:val="00952FFA"/>
    <w:rsid w:val="009532CD"/>
    <w:rsid w:val="009535FF"/>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9FC"/>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487"/>
    <w:rsid w:val="009576A0"/>
    <w:rsid w:val="009577CB"/>
    <w:rsid w:val="00957944"/>
    <w:rsid w:val="00957D9C"/>
    <w:rsid w:val="00960353"/>
    <w:rsid w:val="009603AB"/>
    <w:rsid w:val="0096042B"/>
    <w:rsid w:val="009607AF"/>
    <w:rsid w:val="00960A88"/>
    <w:rsid w:val="00960C30"/>
    <w:rsid w:val="00960C68"/>
    <w:rsid w:val="00960CB6"/>
    <w:rsid w:val="00960D27"/>
    <w:rsid w:val="00961023"/>
    <w:rsid w:val="009612F1"/>
    <w:rsid w:val="009613DF"/>
    <w:rsid w:val="00961478"/>
    <w:rsid w:val="009616FA"/>
    <w:rsid w:val="0096190F"/>
    <w:rsid w:val="00961933"/>
    <w:rsid w:val="00961B59"/>
    <w:rsid w:val="00961B67"/>
    <w:rsid w:val="00961D0A"/>
    <w:rsid w:val="00961D5C"/>
    <w:rsid w:val="00961E6D"/>
    <w:rsid w:val="00961F21"/>
    <w:rsid w:val="009621FF"/>
    <w:rsid w:val="009625FC"/>
    <w:rsid w:val="0096292B"/>
    <w:rsid w:val="009629B8"/>
    <w:rsid w:val="00962B22"/>
    <w:rsid w:val="00962C96"/>
    <w:rsid w:val="00962E7C"/>
    <w:rsid w:val="00962F8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B17"/>
    <w:rsid w:val="00964BBE"/>
    <w:rsid w:val="00964E3C"/>
    <w:rsid w:val="00964E69"/>
    <w:rsid w:val="0096504D"/>
    <w:rsid w:val="00965235"/>
    <w:rsid w:val="009653C7"/>
    <w:rsid w:val="009654F0"/>
    <w:rsid w:val="009656BC"/>
    <w:rsid w:val="009659EA"/>
    <w:rsid w:val="00965C28"/>
    <w:rsid w:val="00965F23"/>
    <w:rsid w:val="00965FA6"/>
    <w:rsid w:val="0096673E"/>
    <w:rsid w:val="0096691D"/>
    <w:rsid w:val="00966E37"/>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CA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5FA3"/>
    <w:rsid w:val="0097606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49A"/>
    <w:rsid w:val="009845BC"/>
    <w:rsid w:val="00984621"/>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26B"/>
    <w:rsid w:val="0099039B"/>
    <w:rsid w:val="0099052C"/>
    <w:rsid w:val="009906BA"/>
    <w:rsid w:val="0099085D"/>
    <w:rsid w:val="009908F2"/>
    <w:rsid w:val="00990AAD"/>
    <w:rsid w:val="00990CE9"/>
    <w:rsid w:val="00990F0B"/>
    <w:rsid w:val="00991054"/>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502"/>
    <w:rsid w:val="009A12D1"/>
    <w:rsid w:val="009A15B6"/>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958"/>
    <w:rsid w:val="009A3A5F"/>
    <w:rsid w:val="009A3AB5"/>
    <w:rsid w:val="009A3DBA"/>
    <w:rsid w:val="009A4100"/>
    <w:rsid w:val="009A4293"/>
    <w:rsid w:val="009A456F"/>
    <w:rsid w:val="009A468D"/>
    <w:rsid w:val="009A4CF3"/>
    <w:rsid w:val="009A516A"/>
    <w:rsid w:val="009A528E"/>
    <w:rsid w:val="009A5389"/>
    <w:rsid w:val="009A542D"/>
    <w:rsid w:val="009A5809"/>
    <w:rsid w:val="009A5BA0"/>
    <w:rsid w:val="009A5C2D"/>
    <w:rsid w:val="009A6073"/>
    <w:rsid w:val="009A6127"/>
    <w:rsid w:val="009A637B"/>
    <w:rsid w:val="009A6456"/>
    <w:rsid w:val="009A67F3"/>
    <w:rsid w:val="009A6978"/>
    <w:rsid w:val="009A6A14"/>
    <w:rsid w:val="009A6B91"/>
    <w:rsid w:val="009A6BAA"/>
    <w:rsid w:val="009A6C74"/>
    <w:rsid w:val="009A6D18"/>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01"/>
    <w:rsid w:val="009B1AF7"/>
    <w:rsid w:val="009B2092"/>
    <w:rsid w:val="009B245E"/>
    <w:rsid w:val="009B24E9"/>
    <w:rsid w:val="009B2532"/>
    <w:rsid w:val="009B2655"/>
    <w:rsid w:val="009B2A0B"/>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0F0"/>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8D9"/>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FA"/>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B2B"/>
    <w:rsid w:val="009D3CC0"/>
    <w:rsid w:val="009D3CEB"/>
    <w:rsid w:val="009D3D45"/>
    <w:rsid w:val="009D422C"/>
    <w:rsid w:val="009D4303"/>
    <w:rsid w:val="009D4367"/>
    <w:rsid w:val="009D478C"/>
    <w:rsid w:val="009D49A4"/>
    <w:rsid w:val="009D4A8E"/>
    <w:rsid w:val="009D4D1D"/>
    <w:rsid w:val="009D4DA3"/>
    <w:rsid w:val="009D50DD"/>
    <w:rsid w:val="009D5199"/>
    <w:rsid w:val="009D5363"/>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698"/>
    <w:rsid w:val="009E077A"/>
    <w:rsid w:val="009E07D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BA1"/>
    <w:rsid w:val="009E53AA"/>
    <w:rsid w:val="009E53D6"/>
    <w:rsid w:val="009E5656"/>
    <w:rsid w:val="009E56D9"/>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D1"/>
    <w:rsid w:val="009F1033"/>
    <w:rsid w:val="009F14D3"/>
    <w:rsid w:val="009F1544"/>
    <w:rsid w:val="009F163C"/>
    <w:rsid w:val="009F187B"/>
    <w:rsid w:val="009F1933"/>
    <w:rsid w:val="009F194D"/>
    <w:rsid w:val="009F1DFD"/>
    <w:rsid w:val="009F29A1"/>
    <w:rsid w:val="009F2C55"/>
    <w:rsid w:val="009F2E7E"/>
    <w:rsid w:val="009F3A4B"/>
    <w:rsid w:val="009F416E"/>
    <w:rsid w:val="009F41E1"/>
    <w:rsid w:val="009F426F"/>
    <w:rsid w:val="009F4375"/>
    <w:rsid w:val="009F4834"/>
    <w:rsid w:val="009F4AEC"/>
    <w:rsid w:val="009F4C62"/>
    <w:rsid w:val="009F4E78"/>
    <w:rsid w:val="009F4F05"/>
    <w:rsid w:val="009F55FA"/>
    <w:rsid w:val="009F5606"/>
    <w:rsid w:val="009F5C67"/>
    <w:rsid w:val="009F5CA0"/>
    <w:rsid w:val="009F5CA4"/>
    <w:rsid w:val="009F61E4"/>
    <w:rsid w:val="009F62ED"/>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1006"/>
    <w:rsid w:val="00A011C6"/>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22"/>
    <w:rsid w:val="00A04EA3"/>
    <w:rsid w:val="00A04EBD"/>
    <w:rsid w:val="00A05194"/>
    <w:rsid w:val="00A054E7"/>
    <w:rsid w:val="00A0553E"/>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1EC"/>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182"/>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0D"/>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39C"/>
    <w:rsid w:val="00A27501"/>
    <w:rsid w:val="00A2756F"/>
    <w:rsid w:val="00A275C9"/>
    <w:rsid w:val="00A275F1"/>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69B"/>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3CBE"/>
    <w:rsid w:val="00A34558"/>
    <w:rsid w:val="00A34C68"/>
    <w:rsid w:val="00A34C88"/>
    <w:rsid w:val="00A35156"/>
    <w:rsid w:val="00A3547A"/>
    <w:rsid w:val="00A35735"/>
    <w:rsid w:val="00A357D0"/>
    <w:rsid w:val="00A35A0B"/>
    <w:rsid w:val="00A35F6A"/>
    <w:rsid w:val="00A361FC"/>
    <w:rsid w:val="00A362CB"/>
    <w:rsid w:val="00A36326"/>
    <w:rsid w:val="00A365F0"/>
    <w:rsid w:val="00A365F9"/>
    <w:rsid w:val="00A36694"/>
    <w:rsid w:val="00A36ADE"/>
    <w:rsid w:val="00A36DBF"/>
    <w:rsid w:val="00A3747D"/>
    <w:rsid w:val="00A3798F"/>
    <w:rsid w:val="00A37A59"/>
    <w:rsid w:val="00A37B93"/>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822"/>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EE2"/>
    <w:rsid w:val="00A44F82"/>
    <w:rsid w:val="00A451D0"/>
    <w:rsid w:val="00A4570E"/>
    <w:rsid w:val="00A45A3B"/>
    <w:rsid w:val="00A460D2"/>
    <w:rsid w:val="00A463C4"/>
    <w:rsid w:val="00A4690A"/>
    <w:rsid w:val="00A46FAD"/>
    <w:rsid w:val="00A47037"/>
    <w:rsid w:val="00A470ED"/>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2F07"/>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4ED"/>
    <w:rsid w:val="00A645E3"/>
    <w:rsid w:val="00A64BC7"/>
    <w:rsid w:val="00A64CAF"/>
    <w:rsid w:val="00A64EB1"/>
    <w:rsid w:val="00A65354"/>
    <w:rsid w:val="00A657CF"/>
    <w:rsid w:val="00A6590E"/>
    <w:rsid w:val="00A6598E"/>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B1"/>
    <w:rsid w:val="00A72020"/>
    <w:rsid w:val="00A72302"/>
    <w:rsid w:val="00A723D5"/>
    <w:rsid w:val="00A72B9B"/>
    <w:rsid w:val="00A72DD2"/>
    <w:rsid w:val="00A72E61"/>
    <w:rsid w:val="00A72E89"/>
    <w:rsid w:val="00A734F8"/>
    <w:rsid w:val="00A73873"/>
    <w:rsid w:val="00A7395A"/>
    <w:rsid w:val="00A73A23"/>
    <w:rsid w:val="00A73F38"/>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1C5"/>
    <w:rsid w:val="00A8221B"/>
    <w:rsid w:val="00A82428"/>
    <w:rsid w:val="00A82430"/>
    <w:rsid w:val="00A824DC"/>
    <w:rsid w:val="00A82665"/>
    <w:rsid w:val="00A827C9"/>
    <w:rsid w:val="00A829B7"/>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A8"/>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1008"/>
    <w:rsid w:val="00A91044"/>
    <w:rsid w:val="00A9109E"/>
    <w:rsid w:val="00A91140"/>
    <w:rsid w:val="00A9116A"/>
    <w:rsid w:val="00A9120E"/>
    <w:rsid w:val="00A91218"/>
    <w:rsid w:val="00A91469"/>
    <w:rsid w:val="00A91523"/>
    <w:rsid w:val="00A9159B"/>
    <w:rsid w:val="00A9164F"/>
    <w:rsid w:val="00A916F9"/>
    <w:rsid w:val="00A91701"/>
    <w:rsid w:val="00A91E55"/>
    <w:rsid w:val="00A91F3E"/>
    <w:rsid w:val="00A92556"/>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0F4E"/>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106"/>
    <w:rsid w:val="00AB02C8"/>
    <w:rsid w:val="00AB06B8"/>
    <w:rsid w:val="00AB0A3C"/>
    <w:rsid w:val="00AB0ADE"/>
    <w:rsid w:val="00AB0CA0"/>
    <w:rsid w:val="00AB0E70"/>
    <w:rsid w:val="00AB102D"/>
    <w:rsid w:val="00AB13A8"/>
    <w:rsid w:val="00AB13DC"/>
    <w:rsid w:val="00AB1518"/>
    <w:rsid w:val="00AB1A33"/>
    <w:rsid w:val="00AB1B50"/>
    <w:rsid w:val="00AB1C99"/>
    <w:rsid w:val="00AB1E03"/>
    <w:rsid w:val="00AB23E2"/>
    <w:rsid w:val="00AB2857"/>
    <w:rsid w:val="00AB2A04"/>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7B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8F"/>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21"/>
    <w:rsid w:val="00AD7636"/>
    <w:rsid w:val="00AD7920"/>
    <w:rsid w:val="00AD7927"/>
    <w:rsid w:val="00AD7984"/>
    <w:rsid w:val="00AE0074"/>
    <w:rsid w:val="00AE0192"/>
    <w:rsid w:val="00AE05BC"/>
    <w:rsid w:val="00AE08F3"/>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262"/>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A59"/>
    <w:rsid w:val="00AF3AAF"/>
    <w:rsid w:val="00AF3C80"/>
    <w:rsid w:val="00AF3C8C"/>
    <w:rsid w:val="00AF41FC"/>
    <w:rsid w:val="00AF43FE"/>
    <w:rsid w:val="00AF4433"/>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9D0"/>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A7A"/>
    <w:rsid w:val="00B01B96"/>
    <w:rsid w:val="00B01CC2"/>
    <w:rsid w:val="00B01E54"/>
    <w:rsid w:val="00B01F0D"/>
    <w:rsid w:val="00B02014"/>
    <w:rsid w:val="00B021DE"/>
    <w:rsid w:val="00B0226B"/>
    <w:rsid w:val="00B0226D"/>
    <w:rsid w:val="00B0237A"/>
    <w:rsid w:val="00B023FC"/>
    <w:rsid w:val="00B024C1"/>
    <w:rsid w:val="00B02A4C"/>
    <w:rsid w:val="00B02AB6"/>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24"/>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BF"/>
    <w:rsid w:val="00B114C4"/>
    <w:rsid w:val="00B115A1"/>
    <w:rsid w:val="00B11792"/>
    <w:rsid w:val="00B1187A"/>
    <w:rsid w:val="00B11882"/>
    <w:rsid w:val="00B11B95"/>
    <w:rsid w:val="00B11C98"/>
    <w:rsid w:val="00B11E29"/>
    <w:rsid w:val="00B1215A"/>
    <w:rsid w:val="00B1219E"/>
    <w:rsid w:val="00B12287"/>
    <w:rsid w:val="00B1228E"/>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3E8"/>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AC8"/>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BC"/>
    <w:rsid w:val="00B37CF2"/>
    <w:rsid w:val="00B37CF8"/>
    <w:rsid w:val="00B4003E"/>
    <w:rsid w:val="00B40292"/>
    <w:rsid w:val="00B4029F"/>
    <w:rsid w:val="00B4052A"/>
    <w:rsid w:val="00B406B2"/>
    <w:rsid w:val="00B40877"/>
    <w:rsid w:val="00B40956"/>
    <w:rsid w:val="00B40D73"/>
    <w:rsid w:val="00B40E15"/>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80"/>
    <w:rsid w:val="00B45192"/>
    <w:rsid w:val="00B453FF"/>
    <w:rsid w:val="00B4581A"/>
    <w:rsid w:val="00B45A61"/>
    <w:rsid w:val="00B45BCF"/>
    <w:rsid w:val="00B4622C"/>
    <w:rsid w:val="00B462D6"/>
    <w:rsid w:val="00B462E9"/>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B79"/>
    <w:rsid w:val="00B50E38"/>
    <w:rsid w:val="00B5117E"/>
    <w:rsid w:val="00B511A4"/>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32"/>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A47"/>
    <w:rsid w:val="00B54ADC"/>
    <w:rsid w:val="00B54D7C"/>
    <w:rsid w:val="00B54F8D"/>
    <w:rsid w:val="00B5510B"/>
    <w:rsid w:val="00B55379"/>
    <w:rsid w:val="00B553CF"/>
    <w:rsid w:val="00B555B8"/>
    <w:rsid w:val="00B5594E"/>
    <w:rsid w:val="00B55ACA"/>
    <w:rsid w:val="00B55C19"/>
    <w:rsid w:val="00B5612F"/>
    <w:rsid w:val="00B562A1"/>
    <w:rsid w:val="00B5637F"/>
    <w:rsid w:val="00B5650C"/>
    <w:rsid w:val="00B56517"/>
    <w:rsid w:val="00B566E0"/>
    <w:rsid w:val="00B5685D"/>
    <w:rsid w:val="00B569E9"/>
    <w:rsid w:val="00B56AE3"/>
    <w:rsid w:val="00B56DC9"/>
    <w:rsid w:val="00B57089"/>
    <w:rsid w:val="00B571A3"/>
    <w:rsid w:val="00B576E2"/>
    <w:rsid w:val="00B57861"/>
    <w:rsid w:val="00B57947"/>
    <w:rsid w:val="00B579DB"/>
    <w:rsid w:val="00B57C89"/>
    <w:rsid w:val="00B57E5B"/>
    <w:rsid w:val="00B60219"/>
    <w:rsid w:val="00B602DD"/>
    <w:rsid w:val="00B6030E"/>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6DB7"/>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D40"/>
    <w:rsid w:val="00B70EDB"/>
    <w:rsid w:val="00B71169"/>
    <w:rsid w:val="00B711B6"/>
    <w:rsid w:val="00B711D5"/>
    <w:rsid w:val="00B713A5"/>
    <w:rsid w:val="00B714E2"/>
    <w:rsid w:val="00B71574"/>
    <w:rsid w:val="00B71A5D"/>
    <w:rsid w:val="00B71B7D"/>
    <w:rsid w:val="00B72056"/>
    <w:rsid w:val="00B72184"/>
    <w:rsid w:val="00B721F0"/>
    <w:rsid w:val="00B7254B"/>
    <w:rsid w:val="00B7273B"/>
    <w:rsid w:val="00B7277F"/>
    <w:rsid w:val="00B727B8"/>
    <w:rsid w:val="00B72907"/>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5103"/>
    <w:rsid w:val="00B75194"/>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A1"/>
    <w:rsid w:val="00B817F4"/>
    <w:rsid w:val="00B81BC4"/>
    <w:rsid w:val="00B81E16"/>
    <w:rsid w:val="00B81EE0"/>
    <w:rsid w:val="00B81FEB"/>
    <w:rsid w:val="00B8206A"/>
    <w:rsid w:val="00B821A5"/>
    <w:rsid w:val="00B821AB"/>
    <w:rsid w:val="00B823CA"/>
    <w:rsid w:val="00B8245D"/>
    <w:rsid w:val="00B82640"/>
    <w:rsid w:val="00B828D6"/>
    <w:rsid w:val="00B82D64"/>
    <w:rsid w:val="00B82F4C"/>
    <w:rsid w:val="00B83084"/>
    <w:rsid w:val="00B830F7"/>
    <w:rsid w:val="00B8321E"/>
    <w:rsid w:val="00B833AF"/>
    <w:rsid w:val="00B83962"/>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C5D"/>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239"/>
    <w:rsid w:val="00BA13E0"/>
    <w:rsid w:val="00BA13E5"/>
    <w:rsid w:val="00BA14E7"/>
    <w:rsid w:val="00BA17C4"/>
    <w:rsid w:val="00BA1AB6"/>
    <w:rsid w:val="00BA1ABD"/>
    <w:rsid w:val="00BA1AEA"/>
    <w:rsid w:val="00BA1B3B"/>
    <w:rsid w:val="00BA1C20"/>
    <w:rsid w:val="00BA1C7D"/>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74C"/>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323"/>
    <w:rsid w:val="00BA659A"/>
    <w:rsid w:val="00BA65E7"/>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667"/>
    <w:rsid w:val="00BB172E"/>
    <w:rsid w:val="00BB173D"/>
    <w:rsid w:val="00BB1966"/>
    <w:rsid w:val="00BB1AF6"/>
    <w:rsid w:val="00BB1B24"/>
    <w:rsid w:val="00BB1B3C"/>
    <w:rsid w:val="00BB1C4F"/>
    <w:rsid w:val="00BB1CB0"/>
    <w:rsid w:val="00BB1CFA"/>
    <w:rsid w:val="00BB1D50"/>
    <w:rsid w:val="00BB1F8F"/>
    <w:rsid w:val="00BB2029"/>
    <w:rsid w:val="00BB225D"/>
    <w:rsid w:val="00BB227E"/>
    <w:rsid w:val="00BB22CE"/>
    <w:rsid w:val="00BB2DD5"/>
    <w:rsid w:val="00BB2E16"/>
    <w:rsid w:val="00BB2F0E"/>
    <w:rsid w:val="00BB30F6"/>
    <w:rsid w:val="00BB3131"/>
    <w:rsid w:val="00BB3214"/>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607"/>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1D"/>
    <w:rsid w:val="00BC1A99"/>
    <w:rsid w:val="00BC1BB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5AD"/>
    <w:rsid w:val="00BD173B"/>
    <w:rsid w:val="00BD17C8"/>
    <w:rsid w:val="00BD181B"/>
    <w:rsid w:val="00BD1958"/>
    <w:rsid w:val="00BD1BD5"/>
    <w:rsid w:val="00BD1CE0"/>
    <w:rsid w:val="00BD238C"/>
    <w:rsid w:val="00BD2508"/>
    <w:rsid w:val="00BD25FA"/>
    <w:rsid w:val="00BD2A08"/>
    <w:rsid w:val="00BD2A7B"/>
    <w:rsid w:val="00BD2E3B"/>
    <w:rsid w:val="00BD2E3D"/>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7AC"/>
    <w:rsid w:val="00BD5932"/>
    <w:rsid w:val="00BD594D"/>
    <w:rsid w:val="00BD5A26"/>
    <w:rsid w:val="00BD5C22"/>
    <w:rsid w:val="00BD5D52"/>
    <w:rsid w:val="00BD5DDB"/>
    <w:rsid w:val="00BD5FA4"/>
    <w:rsid w:val="00BD6509"/>
    <w:rsid w:val="00BD689C"/>
    <w:rsid w:val="00BD6A22"/>
    <w:rsid w:val="00BD6A70"/>
    <w:rsid w:val="00BD6BF3"/>
    <w:rsid w:val="00BD6C6C"/>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281"/>
    <w:rsid w:val="00BE13B8"/>
    <w:rsid w:val="00BE16C6"/>
    <w:rsid w:val="00BE16E2"/>
    <w:rsid w:val="00BE17C5"/>
    <w:rsid w:val="00BE1959"/>
    <w:rsid w:val="00BE197A"/>
    <w:rsid w:val="00BE1A06"/>
    <w:rsid w:val="00BE1CEA"/>
    <w:rsid w:val="00BE1E3E"/>
    <w:rsid w:val="00BE1EBC"/>
    <w:rsid w:val="00BE1F51"/>
    <w:rsid w:val="00BE1FF0"/>
    <w:rsid w:val="00BE2222"/>
    <w:rsid w:val="00BE24F5"/>
    <w:rsid w:val="00BE254D"/>
    <w:rsid w:val="00BE269D"/>
    <w:rsid w:val="00BE28FE"/>
    <w:rsid w:val="00BE296A"/>
    <w:rsid w:val="00BE312F"/>
    <w:rsid w:val="00BE3699"/>
    <w:rsid w:val="00BE399E"/>
    <w:rsid w:val="00BE3A8E"/>
    <w:rsid w:val="00BE3EA0"/>
    <w:rsid w:val="00BE3F08"/>
    <w:rsid w:val="00BE403F"/>
    <w:rsid w:val="00BE475F"/>
    <w:rsid w:val="00BE47A3"/>
    <w:rsid w:val="00BE4862"/>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C47"/>
    <w:rsid w:val="00BF2E70"/>
    <w:rsid w:val="00BF31CB"/>
    <w:rsid w:val="00BF31F9"/>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BF7DBB"/>
    <w:rsid w:val="00C000BB"/>
    <w:rsid w:val="00C00133"/>
    <w:rsid w:val="00C00568"/>
    <w:rsid w:val="00C00A16"/>
    <w:rsid w:val="00C00B65"/>
    <w:rsid w:val="00C00F1A"/>
    <w:rsid w:val="00C0101A"/>
    <w:rsid w:val="00C01063"/>
    <w:rsid w:val="00C010F5"/>
    <w:rsid w:val="00C0132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420B"/>
    <w:rsid w:val="00C04471"/>
    <w:rsid w:val="00C04945"/>
    <w:rsid w:val="00C049F1"/>
    <w:rsid w:val="00C0501B"/>
    <w:rsid w:val="00C0528A"/>
    <w:rsid w:val="00C053D3"/>
    <w:rsid w:val="00C0579A"/>
    <w:rsid w:val="00C057E0"/>
    <w:rsid w:val="00C05863"/>
    <w:rsid w:val="00C05AFD"/>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599"/>
    <w:rsid w:val="00C10619"/>
    <w:rsid w:val="00C106DF"/>
    <w:rsid w:val="00C1073B"/>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837"/>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CDD"/>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6F7"/>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9F0"/>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5E"/>
    <w:rsid w:val="00C31C75"/>
    <w:rsid w:val="00C3208A"/>
    <w:rsid w:val="00C32417"/>
    <w:rsid w:val="00C324F0"/>
    <w:rsid w:val="00C324F3"/>
    <w:rsid w:val="00C326A7"/>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0E49"/>
    <w:rsid w:val="00C41107"/>
    <w:rsid w:val="00C41492"/>
    <w:rsid w:val="00C414D8"/>
    <w:rsid w:val="00C41905"/>
    <w:rsid w:val="00C41A39"/>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1A2"/>
    <w:rsid w:val="00C45A9C"/>
    <w:rsid w:val="00C45AE2"/>
    <w:rsid w:val="00C45C16"/>
    <w:rsid w:val="00C464CD"/>
    <w:rsid w:val="00C4651E"/>
    <w:rsid w:val="00C46B53"/>
    <w:rsid w:val="00C470AA"/>
    <w:rsid w:val="00C47890"/>
    <w:rsid w:val="00C4797E"/>
    <w:rsid w:val="00C47AE8"/>
    <w:rsid w:val="00C47C73"/>
    <w:rsid w:val="00C47FD4"/>
    <w:rsid w:val="00C50033"/>
    <w:rsid w:val="00C5004B"/>
    <w:rsid w:val="00C50511"/>
    <w:rsid w:val="00C50655"/>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5CC"/>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7D5"/>
    <w:rsid w:val="00C67B97"/>
    <w:rsid w:val="00C67C57"/>
    <w:rsid w:val="00C70152"/>
    <w:rsid w:val="00C70259"/>
    <w:rsid w:val="00C7040D"/>
    <w:rsid w:val="00C70A67"/>
    <w:rsid w:val="00C70ACE"/>
    <w:rsid w:val="00C70B8C"/>
    <w:rsid w:val="00C71133"/>
    <w:rsid w:val="00C711DE"/>
    <w:rsid w:val="00C71468"/>
    <w:rsid w:val="00C717BD"/>
    <w:rsid w:val="00C71A94"/>
    <w:rsid w:val="00C71AA2"/>
    <w:rsid w:val="00C71B7F"/>
    <w:rsid w:val="00C71E82"/>
    <w:rsid w:val="00C71F29"/>
    <w:rsid w:val="00C723AF"/>
    <w:rsid w:val="00C72777"/>
    <w:rsid w:val="00C72999"/>
    <w:rsid w:val="00C72BD1"/>
    <w:rsid w:val="00C72E60"/>
    <w:rsid w:val="00C72EF5"/>
    <w:rsid w:val="00C7328E"/>
    <w:rsid w:val="00C732C5"/>
    <w:rsid w:val="00C734D6"/>
    <w:rsid w:val="00C734F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4FA"/>
    <w:rsid w:val="00C76A56"/>
    <w:rsid w:val="00C76A6B"/>
    <w:rsid w:val="00C76D8E"/>
    <w:rsid w:val="00C76EC5"/>
    <w:rsid w:val="00C76FA1"/>
    <w:rsid w:val="00C77096"/>
    <w:rsid w:val="00C770E6"/>
    <w:rsid w:val="00C7731D"/>
    <w:rsid w:val="00C7745D"/>
    <w:rsid w:val="00C774C7"/>
    <w:rsid w:val="00C7799E"/>
    <w:rsid w:val="00C77A04"/>
    <w:rsid w:val="00C77C85"/>
    <w:rsid w:val="00C77DF7"/>
    <w:rsid w:val="00C77F7C"/>
    <w:rsid w:val="00C80238"/>
    <w:rsid w:val="00C80241"/>
    <w:rsid w:val="00C80547"/>
    <w:rsid w:val="00C80939"/>
    <w:rsid w:val="00C81351"/>
    <w:rsid w:val="00C81388"/>
    <w:rsid w:val="00C81497"/>
    <w:rsid w:val="00C815FF"/>
    <w:rsid w:val="00C817A9"/>
    <w:rsid w:val="00C8198E"/>
    <w:rsid w:val="00C81B30"/>
    <w:rsid w:val="00C8210F"/>
    <w:rsid w:val="00C82387"/>
    <w:rsid w:val="00C825AF"/>
    <w:rsid w:val="00C82A17"/>
    <w:rsid w:val="00C82A94"/>
    <w:rsid w:val="00C82B8F"/>
    <w:rsid w:val="00C82CEB"/>
    <w:rsid w:val="00C82D51"/>
    <w:rsid w:val="00C831ED"/>
    <w:rsid w:val="00C833FB"/>
    <w:rsid w:val="00C83BBE"/>
    <w:rsid w:val="00C83BED"/>
    <w:rsid w:val="00C83E16"/>
    <w:rsid w:val="00C84186"/>
    <w:rsid w:val="00C8474C"/>
    <w:rsid w:val="00C84A52"/>
    <w:rsid w:val="00C84C91"/>
    <w:rsid w:val="00C84CAE"/>
    <w:rsid w:val="00C850BB"/>
    <w:rsid w:val="00C8534D"/>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3FB9"/>
    <w:rsid w:val="00C9409D"/>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A6"/>
    <w:rsid w:val="00CA3AF1"/>
    <w:rsid w:val="00CA3C48"/>
    <w:rsid w:val="00CA3EE8"/>
    <w:rsid w:val="00CA47C0"/>
    <w:rsid w:val="00CA4954"/>
    <w:rsid w:val="00CA4A3F"/>
    <w:rsid w:val="00CA4B81"/>
    <w:rsid w:val="00CA4C14"/>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A7F34"/>
    <w:rsid w:val="00CB0154"/>
    <w:rsid w:val="00CB047F"/>
    <w:rsid w:val="00CB0C2A"/>
    <w:rsid w:val="00CB11BD"/>
    <w:rsid w:val="00CB1368"/>
    <w:rsid w:val="00CB1486"/>
    <w:rsid w:val="00CB1F2A"/>
    <w:rsid w:val="00CB24ED"/>
    <w:rsid w:val="00CB2836"/>
    <w:rsid w:val="00CB28E4"/>
    <w:rsid w:val="00CB2A2E"/>
    <w:rsid w:val="00CB2D00"/>
    <w:rsid w:val="00CB2F27"/>
    <w:rsid w:val="00CB2FB2"/>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5D"/>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B52"/>
    <w:rsid w:val="00CC0D81"/>
    <w:rsid w:val="00CC0E56"/>
    <w:rsid w:val="00CC0E6B"/>
    <w:rsid w:val="00CC10E8"/>
    <w:rsid w:val="00CC1218"/>
    <w:rsid w:val="00CC124B"/>
    <w:rsid w:val="00CC145E"/>
    <w:rsid w:val="00CC172A"/>
    <w:rsid w:val="00CC17F7"/>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E88"/>
    <w:rsid w:val="00CD1FF0"/>
    <w:rsid w:val="00CD20F7"/>
    <w:rsid w:val="00CD223B"/>
    <w:rsid w:val="00CD23A4"/>
    <w:rsid w:val="00CD2585"/>
    <w:rsid w:val="00CD25A6"/>
    <w:rsid w:val="00CD273C"/>
    <w:rsid w:val="00CD2809"/>
    <w:rsid w:val="00CD283A"/>
    <w:rsid w:val="00CD288E"/>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49C"/>
    <w:rsid w:val="00CD787F"/>
    <w:rsid w:val="00CD7BA9"/>
    <w:rsid w:val="00CD7CBE"/>
    <w:rsid w:val="00CE01AE"/>
    <w:rsid w:val="00CE025E"/>
    <w:rsid w:val="00CE030D"/>
    <w:rsid w:val="00CE03B6"/>
    <w:rsid w:val="00CE05F2"/>
    <w:rsid w:val="00CE064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380"/>
    <w:rsid w:val="00CE43E4"/>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EFD"/>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F8"/>
    <w:rsid w:val="00CF6F64"/>
    <w:rsid w:val="00CF7406"/>
    <w:rsid w:val="00CF7470"/>
    <w:rsid w:val="00CF748F"/>
    <w:rsid w:val="00CF75EA"/>
    <w:rsid w:val="00CF7620"/>
    <w:rsid w:val="00CF7798"/>
    <w:rsid w:val="00CF7B45"/>
    <w:rsid w:val="00CF7C3E"/>
    <w:rsid w:val="00CF7CCF"/>
    <w:rsid w:val="00CF7FB2"/>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EAB"/>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D84"/>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075"/>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848"/>
    <w:rsid w:val="00D34C49"/>
    <w:rsid w:val="00D34C53"/>
    <w:rsid w:val="00D34DFF"/>
    <w:rsid w:val="00D35089"/>
    <w:rsid w:val="00D350C0"/>
    <w:rsid w:val="00D35102"/>
    <w:rsid w:val="00D3514E"/>
    <w:rsid w:val="00D352C3"/>
    <w:rsid w:val="00D353FF"/>
    <w:rsid w:val="00D3553B"/>
    <w:rsid w:val="00D358F9"/>
    <w:rsid w:val="00D35C45"/>
    <w:rsid w:val="00D3609F"/>
    <w:rsid w:val="00D3610A"/>
    <w:rsid w:val="00D361C5"/>
    <w:rsid w:val="00D3628B"/>
    <w:rsid w:val="00D36405"/>
    <w:rsid w:val="00D3646C"/>
    <w:rsid w:val="00D3668C"/>
    <w:rsid w:val="00D369EA"/>
    <w:rsid w:val="00D36AF8"/>
    <w:rsid w:val="00D36BD8"/>
    <w:rsid w:val="00D36C8E"/>
    <w:rsid w:val="00D36CBE"/>
    <w:rsid w:val="00D37994"/>
    <w:rsid w:val="00D37B95"/>
    <w:rsid w:val="00D37C2D"/>
    <w:rsid w:val="00D40409"/>
    <w:rsid w:val="00D404CE"/>
    <w:rsid w:val="00D4053F"/>
    <w:rsid w:val="00D40552"/>
    <w:rsid w:val="00D406D1"/>
    <w:rsid w:val="00D40A8D"/>
    <w:rsid w:val="00D40E25"/>
    <w:rsid w:val="00D40E73"/>
    <w:rsid w:val="00D40E78"/>
    <w:rsid w:val="00D40F5D"/>
    <w:rsid w:val="00D41009"/>
    <w:rsid w:val="00D41492"/>
    <w:rsid w:val="00D418C5"/>
    <w:rsid w:val="00D41901"/>
    <w:rsid w:val="00D41AC9"/>
    <w:rsid w:val="00D41CD0"/>
    <w:rsid w:val="00D421D9"/>
    <w:rsid w:val="00D422E4"/>
    <w:rsid w:val="00D42772"/>
    <w:rsid w:val="00D42805"/>
    <w:rsid w:val="00D42946"/>
    <w:rsid w:val="00D429DA"/>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37"/>
    <w:rsid w:val="00D46EF7"/>
    <w:rsid w:val="00D46F2D"/>
    <w:rsid w:val="00D46FE7"/>
    <w:rsid w:val="00D47079"/>
    <w:rsid w:val="00D470FE"/>
    <w:rsid w:val="00D471EF"/>
    <w:rsid w:val="00D47454"/>
    <w:rsid w:val="00D475CC"/>
    <w:rsid w:val="00D47697"/>
    <w:rsid w:val="00D477E2"/>
    <w:rsid w:val="00D478B6"/>
    <w:rsid w:val="00D479EA"/>
    <w:rsid w:val="00D501E4"/>
    <w:rsid w:val="00D50424"/>
    <w:rsid w:val="00D5044A"/>
    <w:rsid w:val="00D506A6"/>
    <w:rsid w:val="00D50AF0"/>
    <w:rsid w:val="00D50F95"/>
    <w:rsid w:val="00D5102A"/>
    <w:rsid w:val="00D51226"/>
    <w:rsid w:val="00D51278"/>
    <w:rsid w:val="00D513F0"/>
    <w:rsid w:val="00D51411"/>
    <w:rsid w:val="00D51565"/>
    <w:rsid w:val="00D516D3"/>
    <w:rsid w:val="00D518D3"/>
    <w:rsid w:val="00D518FB"/>
    <w:rsid w:val="00D519D9"/>
    <w:rsid w:val="00D51A56"/>
    <w:rsid w:val="00D51AAF"/>
    <w:rsid w:val="00D51F84"/>
    <w:rsid w:val="00D51FC9"/>
    <w:rsid w:val="00D52200"/>
    <w:rsid w:val="00D52562"/>
    <w:rsid w:val="00D52579"/>
    <w:rsid w:val="00D526A5"/>
    <w:rsid w:val="00D52758"/>
    <w:rsid w:val="00D5294C"/>
    <w:rsid w:val="00D52B6A"/>
    <w:rsid w:val="00D52CCC"/>
    <w:rsid w:val="00D52E94"/>
    <w:rsid w:val="00D5375E"/>
    <w:rsid w:val="00D53768"/>
    <w:rsid w:val="00D53C63"/>
    <w:rsid w:val="00D53E0D"/>
    <w:rsid w:val="00D54159"/>
    <w:rsid w:val="00D54363"/>
    <w:rsid w:val="00D543FC"/>
    <w:rsid w:val="00D546BA"/>
    <w:rsid w:val="00D5470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08"/>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3E76"/>
    <w:rsid w:val="00D640D0"/>
    <w:rsid w:val="00D6410E"/>
    <w:rsid w:val="00D6420E"/>
    <w:rsid w:val="00D6422D"/>
    <w:rsid w:val="00D6433E"/>
    <w:rsid w:val="00D64346"/>
    <w:rsid w:val="00D6447E"/>
    <w:rsid w:val="00D647F9"/>
    <w:rsid w:val="00D6485C"/>
    <w:rsid w:val="00D6495B"/>
    <w:rsid w:val="00D64AB4"/>
    <w:rsid w:val="00D64CB8"/>
    <w:rsid w:val="00D65404"/>
    <w:rsid w:val="00D65550"/>
    <w:rsid w:val="00D6575A"/>
    <w:rsid w:val="00D6579C"/>
    <w:rsid w:val="00D65837"/>
    <w:rsid w:val="00D658B2"/>
    <w:rsid w:val="00D65A2F"/>
    <w:rsid w:val="00D65A76"/>
    <w:rsid w:val="00D65AAD"/>
    <w:rsid w:val="00D66022"/>
    <w:rsid w:val="00D66065"/>
    <w:rsid w:val="00D662E2"/>
    <w:rsid w:val="00D665FC"/>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0FAE"/>
    <w:rsid w:val="00D7123A"/>
    <w:rsid w:val="00D71468"/>
    <w:rsid w:val="00D71554"/>
    <w:rsid w:val="00D7170B"/>
    <w:rsid w:val="00D71BC6"/>
    <w:rsid w:val="00D722B3"/>
    <w:rsid w:val="00D7269D"/>
    <w:rsid w:val="00D72989"/>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B7A"/>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84"/>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6BA"/>
    <w:rsid w:val="00D9680A"/>
    <w:rsid w:val="00D96821"/>
    <w:rsid w:val="00D96A4F"/>
    <w:rsid w:val="00D96D84"/>
    <w:rsid w:val="00D96DD2"/>
    <w:rsid w:val="00D97552"/>
    <w:rsid w:val="00D9792C"/>
    <w:rsid w:val="00D97BBB"/>
    <w:rsid w:val="00D97DC1"/>
    <w:rsid w:val="00D97E86"/>
    <w:rsid w:val="00DA0085"/>
    <w:rsid w:val="00DA029B"/>
    <w:rsid w:val="00DA06EF"/>
    <w:rsid w:val="00DA072D"/>
    <w:rsid w:val="00DA0839"/>
    <w:rsid w:val="00DA0C77"/>
    <w:rsid w:val="00DA0FC0"/>
    <w:rsid w:val="00DA10CE"/>
    <w:rsid w:val="00DA12DD"/>
    <w:rsid w:val="00DA17C6"/>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0C2"/>
    <w:rsid w:val="00DA6173"/>
    <w:rsid w:val="00DA6276"/>
    <w:rsid w:val="00DA6EB5"/>
    <w:rsid w:val="00DA6F70"/>
    <w:rsid w:val="00DA714A"/>
    <w:rsid w:val="00DA71AF"/>
    <w:rsid w:val="00DA727D"/>
    <w:rsid w:val="00DA7322"/>
    <w:rsid w:val="00DA73FB"/>
    <w:rsid w:val="00DA7A85"/>
    <w:rsid w:val="00DA7BC7"/>
    <w:rsid w:val="00DA7BEB"/>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ED6"/>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EC"/>
    <w:rsid w:val="00DB71FD"/>
    <w:rsid w:val="00DB7427"/>
    <w:rsid w:val="00DB749A"/>
    <w:rsid w:val="00DB74CF"/>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2A"/>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B6"/>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C38"/>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475"/>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94D"/>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6C3"/>
    <w:rsid w:val="00DE3840"/>
    <w:rsid w:val="00DE3C85"/>
    <w:rsid w:val="00DE3D19"/>
    <w:rsid w:val="00DE3D6C"/>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15C"/>
    <w:rsid w:val="00DF25B0"/>
    <w:rsid w:val="00DF2DD2"/>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304"/>
    <w:rsid w:val="00DF55E7"/>
    <w:rsid w:val="00DF5C45"/>
    <w:rsid w:val="00DF6014"/>
    <w:rsid w:val="00DF623A"/>
    <w:rsid w:val="00DF65B5"/>
    <w:rsid w:val="00DF6824"/>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DBF"/>
    <w:rsid w:val="00E00EFF"/>
    <w:rsid w:val="00E00F7F"/>
    <w:rsid w:val="00E01175"/>
    <w:rsid w:val="00E01369"/>
    <w:rsid w:val="00E013F2"/>
    <w:rsid w:val="00E0140C"/>
    <w:rsid w:val="00E014BF"/>
    <w:rsid w:val="00E01572"/>
    <w:rsid w:val="00E019EA"/>
    <w:rsid w:val="00E01A53"/>
    <w:rsid w:val="00E01A90"/>
    <w:rsid w:val="00E01B57"/>
    <w:rsid w:val="00E01BAD"/>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A8"/>
    <w:rsid w:val="00E037D0"/>
    <w:rsid w:val="00E03806"/>
    <w:rsid w:val="00E039C0"/>
    <w:rsid w:val="00E03A93"/>
    <w:rsid w:val="00E03C78"/>
    <w:rsid w:val="00E03DCC"/>
    <w:rsid w:val="00E041B7"/>
    <w:rsid w:val="00E046C1"/>
    <w:rsid w:val="00E049EC"/>
    <w:rsid w:val="00E04E08"/>
    <w:rsid w:val="00E04E92"/>
    <w:rsid w:val="00E04ED9"/>
    <w:rsid w:val="00E04EE6"/>
    <w:rsid w:val="00E04F14"/>
    <w:rsid w:val="00E04FDD"/>
    <w:rsid w:val="00E055E6"/>
    <w:rsid w:val="00E057AB"/>
    <w:rsid w:val="00E05A43"/>
    <w:rsid w:val="00E05B03"/>
    <w:rsid w:val="00E05C65"/>
    <w:rsid w:val="00E064F9"/>
    <w:rsid w:val="00E0683A"/>
    <w:rsid w:val="00E06AF4"/>
    <w:rsid w:val="00E06AF6"/>
    <w:rsid w:val="00E06B3E"/>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85"/>
    <w:rsid w:val="00E224C9"/>
    <w:rsid w:val="00E22559"/>
    <w:rsid w:val="00E22658"/>
    <w:rsid w:val="00E226D4"/>
    <w:rsid w:val="00E229F7"/>
    <w:rsid w:val="00E22A10"/>
    <w:rsid w:val="00E22B6A"/>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579"/>
    <w:rsid w:val="00E24717"/>
    <w:rsid w:val="00E247A7"/>
    <w:rsid w:val="00E248B5"/>
    <w:rsid w:val="00E24955"/>
    <w:rsid w:val="00E24B86"/>
    <w:rsid w:val="00E2505C"/>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830"/>
    <w:rsid w:val="00E27CB8"/>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C6C"/>
    <w:rsid w:val="00E31DCF"/>
    <w:rsid w:val="00E31E19"/>
    <w:rsid w:val="00E32052"/>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5CE"/>
    <w:rsid w:val="00E368EF"/>
    <w:rsid w:val="00E36977"/>
    <w:rsid w:val="00E36D0F"/>
    <w:rsid w:val="00E36E49"/>
    <w:rsid w:val="00E37505"/>
    <w:rsid w:val="00E375F4"/>
    <w:rsid w:val="00E377BF"/>
    <w:rsid w:val="00E37C25"/>
    <w:rsid w:val="00E401E5"/>
    <w:rsid w:val="00E40362"/>
    <w:rsid w:val="00E40CEB"/>
    <w:rsid w:val="00E40DAE"/>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B5D"/>
    <w:rsid w:val="00E43F1E"/>
    <w:rsid w:val="00E43FBE"/>
    <w:rsid w:val="00E44077"/>
    <w:rsid w:val="00E44725"/>
    <w:rsid w:val="00E4484D"/>
    <w:rsid w:val="00E44BC9"/>
    <w:rsid w:val="00E44C33"/>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CCE"/>
    <w:rsid w:val="00E52F76"/>
    <w:rsid w:val="00E5315C"/>
    <w:rsid w:val="00E53184"/>
    <w:rsid w:val="00E53274"/>
    <w:rsid w:val="00E5342E"/>
    <w:rsid w:val="00E536FC"/>
    <w:rsid w:val="00E538E0"/>
    <w:rsid w:val="00E53B84"/>
    <w:rsid w:val="00E53C64"/>
    <w:rsid w:val="00E53D19"/>
    <w:rsid w:val="00E540E9"/>
    <w:rsid w:val="00E549F7"/>
    <w:rsid w:val="00E54A79"/>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9AD"/>
    <w:rsid w:val="00E61DAC"/>
    <w:rsid w:val="00E61DAD"/>
    <w:rsid w:val="00E6239A"/>
    <w:rsid w:val="00E624DA"/>
    <w:rsid w:val="00E62856"/>
    <w:rsid w:val="00E629F9"/>
    <w:rsid w:val="00E62AF2"/>
    <w:rsid w:val="00E62D18"/>
    <w:rsid w:val="00E630F7"/>
    <w:rsid w:val="00E63563"/>
    <w:rsid w:val="00E63A6B"/>
    <w:rsid w:val="00E63E74"/>
    <w:rsid w:val="00E64054"/>
    <w:rsid w:val="00E6412A"/>
    <w:rsid w:val="00E64286"/>
    <w:rsid w:val="00E64294"/>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C"/>
    <w:rsid w:val="00E70D06"/>
    <w:rsid w:val="00E70DE2"/>
    <w:rsid w:val="00E70F9A"/>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270"/>
    <w:rsid w:val="00E76316"/>
    <w:rsid w:val="00E76385"/>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3C2"/>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565"/>
    <w:rsid w:val="00E879F0"/>
    <w:rsid w:val="00E87AAF"/>
    <w:rsid w:val="00E87AE6"/>
    <w:rsid w:val="00E87DCE"/>
    <w:rsid w:val="00E87E18"/>
    <w:rsid w:val="00E87E8F"/>
    <w:rsid w:val="00E87FA2"/>
    <w:rsid w:val="00E90199"/>
    <w:rsid w:val="00E909FF"/>
    <w:rsid w:val="00E90D53"/>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67"/>
    <w:rsid w:val="00E94CE0"/>
    <w:rsid w:val="00E952FE"/>
    <w:rsid w:val="00E953E2"/>
    <w:rsid w:val="00E95493"/>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08"/>
    <w:rsid w:val="00EA1C87"/>
    <w:rsid w:val="00EA1CE7"/>
    <w:rsid w:val="00EA2271"/>
    <w:rsid w:val="00EA2364"/>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BC0"/>
    <w:rsid w:val="00EA5C9D"/>
    <w:rsid w:val="00EA6506"/>
    <w:rsid w:val="00EA66B4"/>
    <w:rsid w:val="00EA6707"/>
    <w:rsid w:val="00EA6722"/>
    <w:rsid w:val="00EA69A6"/>
    <w:rsid w:val="00EA6A03"/>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5BF"/>
    <w:rsid w:val="00EB4A13"/>
    <w:rsid w:val="00EB4DEF"/>
    <w:rsid w:val="00EB5254"/>
    <w:rsid w:val="00EB5306"/>
    <w:rsid w:val="00EB534C"/>
    <w:rsid w:val="00EB5551"/>
    <w:rsid w:val="00EB55D2"/>
    <w:rsid w:val="00EB57E7"/>
    <w:rsid w:val="00EB5879"/>
    <w:rsid w:val="00EB5CC3"/>
    <w:rsid w:val="00EB6044"/>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1F93"/>
    <w:rsid w:val="00EC21D5"/>
    <w:rsid w:val="00EC23DC"/>
    <w:rsid w:val="00EC243C"/>
    <w:rsid w:val="00EC283D"/>
    <w:rsid w:val="00EC298A"/>
    <w:rsid w:val="00EC2E21"/>
    <w:rsid w:val="00EC310B"/>
    <w:rsid w:val="00EC331F"/>
    <w:rsid w:val="00EC36DD"/>
    <w:rsid w:val="00EC36E5"/>
    <w:rsid w:val="00EC384B"/>
    <w:rsid w:val="00EC3AB4"/>
    <w:rsid w:val="00EC3B89"/>
    <w:rsid w:val="00EC3E50"/>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0C3"/>
    <w:rsid w:val="00ED5122"/>
    <w:rsid w:val="00ED5152"/>
    <w:rsid w:val="00ED54F7"/>
    <w:rsid w:val="00ED5500"/>
    <w:rsid w:val="00ED567A"/>
    <w:rsid w:val="00ED58F2"/>
    <w:rsid w:val="00ED5928"/>
    <w:rsid w:val="00ED5ED2"/>
    <w:rsid w:val="00ED612D"/>
    <w:rsid w:val="00ED6498"/>
    <w:rsid w:val="00ED6553"/>
    <w:rsid w:val="00ED6A6C"/>
    <w:rsid w:val="00ED6DB2"/>
    <w:rsid w:val="00ED716C"/>
    <w:rsid w:val="00ED7195"/>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F6F"/>
    <w:rsid w:val="00EE122B"/>
    <w:rsid w:val="00EE12DA"/>
    <w:rsid w:val="00EE13FB"/>
    <w:rsid w:val="00EE14F5"/>
    <w:rsid w:val="00EE15CA"/>
    <w:rsid w:val="00EE18BB"/>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327"/>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778"/>
    <w:rsid w:val="00F06B2D"/>
    <w:rsid w:val="00F06CA9"/>
    <w:rsid w:val="00F06D58"/>
    <w:rsid w:val="00F06F02"/>
    <w:rsid w:val="00F074BC"/>
    <w:rsid w:val="00F07771"/>
    <w:rsid w:val="00F078A9"/>
    <w:rsid w:val="00F07C5E"/>
    <w:rsid w:val="00F10437"/>
    <w:rsid w:val="00F10465"/>
    <w:rsid w:val="00F1049A"/>
    <w:rsid w:val="00F10864"/>
    <w:rsid w:val="00F108F5"/>
    <w:rsid w:val="00F10FB1"/>
    <w:rsid w:val="00F1123F"/>
    <w:rsid w:val="00F1134A"/>
    <w:rsid w:val="00F11451"/>
    <w:rsid w:val="00F11644"/>
    <w:rsid w:val="00F1165E"/>
    <w:rsid w:val="00F11A76"/>
    <w:rsid w:val="00F11A80"/>
    <w:rsid w:val="00F11C1B"/>
    <w:rsid w:val="00F11C61"/>
    <w:rsid w:val="00F11CF5"/>
    <w:rsid w:val="00F11D10"/>
    <w:rsid w:val="00F11F40"/>
    <w:rsid w:val="00F1205E"/>
    <w:rsid w:val="00F123DC"/>
    <w:rsid w:val="00F124CB"/>
    <w:rsid w:val="00F12988"/>
    <w:rsid w:val="00F12B3D"/>
    <w:rsid w:val="00F12C7C"/>
    <w:rsid w:val="00F12D63"/>
    <w:rsid w:val="00F13210"/>
    <w:rsid w:val="00F13311"/>
    <w:rsid w:val="00F13BD0"/>
    <w:rsid w:val="00F13BF3"/>
    <w:rsid w:val="00F1403E"/>
    <w:rsid w:val="00F1415B"/>
    <w:rsid w:val="00F14179"/>
    <w:rsid w:val="00F141DA"/>
    <w:rsid w:val="00F142A0"/>
    <w:rsid w:val="00F145EC"/>
    <w:rsid w:val="00F1476B"/>
    <w:rsid w:val="00F149F8"/>
    <w:rsid w:val="00F14C54"/>
    <w:rsid w:val="00F14DFE"/>
    <w:rsid w:val="00F15051"/>
    <w:rsid w:val="00F1505C"/>
    <w:rsid w:val="00F15686"/>
    <w:rsid w:val="00F15860"/>
    <w:rsid w:val="00F15DC1"/>
    <w:rsid w:val="00F15E47"/>
    <w:rsid w:val="00F16714"/>
    <w:rsid w:val="00F16859"/>
    <w:rsid w:val="00F168D5"/>
    <w:rsid w:val="00F16BB1"/>
    <w:rsid w:val="00F16EE7"/>
    <w:rsid w:val="00F16F41"/>
    <w:rsid w:val="00F170FA"/>
    <w:rsid w:val="00F171BB"/>
    <w:rsid w:val="00F179DB"/>
    <w:rsid w:val="00F17A8F"/>
    <w:rsid w:val="00F20046"/>
    <w:rsid w:val="00F204AA"/>
    <w:rsid w:val="00F206FE"/>
    <w:rsid w:val="00F20948"/>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AEC"/>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82C"/>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9C3"/>
    <w:rsid w:val="00F4125D"/>
    <w:rsid w:val="00F412EE"/>
    <w:rsid w:val="00F417CD"/>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2E1"/>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19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43D"/>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244"/>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5D1"/>
    <w:rsid w:val="00F70785"/>
    <w:rsid w:val="00F709EF"/>
    <w:rsid w:val="00F70A85"/>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F"/>
    <w:rsid w:val="00F764C0"/>
    <w:rsid w:val="00F76841"/>
    <w:rsid w:val="00F7698F"/>
    <w:rsid w:val="00F76B5F"/>
    <w:rsid w:val="00F76B74"/>
    <w:rsid w:val="00F76C9C"/>
    <w:rsid w:val="00F76DB0"/>
    <w:rsid w:val="00F76DFF"/>
    <w:rsid w:val="00F771A3"/>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BF8"/>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02"/>
    <w:rsid w:val="00F9632D"/>
    <w:rsid w:val="00F9644F"/>
    <w:rsid w:val="00F965D9"/>
    <w:rsid w:val="00F96728"/>
    <w:rsid w:val="00F96793"/>
    <w:rsid w:val="00F967AE"/>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B20"/>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40"/>
    <w:rsid w:val="00FB18E8"/>
    <w:rsid w:val="00FB1936"/>
    <w:rsid w:val="00FB19D1"/>
    <w:rsid w:val="00FB19D8"/>
    <w:rsid w:val="00FB1B4A"/>
    <w:rsid w:val="00FB1C18"/>
    <w:rsid w:val="00FB1C44"/>
    <w:rsid w:val="00FB2025"/>
    <w:rsid w:val="00FB208E"/>
    <w:rsid w:val="00FB22E5"/>
    <w:rsid w:val="00FB24E1"/>
    <w:rsid w:val="00FB26F9"/>
    <w:rsid w:val="00FB2864"/>
    <w:rsid w:val="00FB2A42"/>
    <w:rsid w:val="00FB2F94"/>
    <w:rsid w:val="00FB37D9"/>
    <w:rsid w:val="00FB3B14"/>
    <w:rsid w:val="00FB3CD6"/>
    <w:rsid w:val="00FB3F1F"/>
    <w:rsid w:val="00FB4065"/>
    <w:rsid w:val="00FB4331"/>
    <w:rsid w:val="00FB4737"/>
    <w:rsid w:val="00FB4760"/>
    <w:rsid w:val="00FB47B5"/>
    <w:rsid w:val="00FB483F"/>
    <w:rsid w:val="00FB4AA2"/>
    <w:rsid w:val="00FB4CA8"/>
    <w:rsid w:val="00FB5032"/>
    <w:rsid w:val="00FB51DE"/>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502"/>
    <w:rsid w:val="00FC37F0"/>
    <w:rsid w:val="00FC384F"/>
    <w:rsid w:val="00FC390C"/>
    <w:rsid w:val="00FC3BBC"/>
    <w:rsid w:val="00FC3D7D"/>
    <w:rsid w:val="00FC3EEB"/>
    <w:rsid w:val="00FC4049"/>
    <w:rsid w:val="00FC4278"/>
    <w:rsid w:val="00FC4353"/>
    <w:rsid w:val="00FC4423"/>
    <w:rsid w:val="00FC4491"/>
    <w:rsid w:val="00FC4755"/>
    <w:rsid w:val="00FC47D1"/>
    <w:rsid w:val="00FC4CA4"/>
    <w:rsid w:val="00FC4EEA"/>
    <w:rsid w:val="00FC5067"/>
    <w:rsid w:val="00FC50B2"/>
    <w:rsid w:val="00FC529E"/>
    <w:rsid w:val="00FC545C"/>
    <w:rsid w:val="00FC553E"/>
    <w:rsid w:val="00FC5B07"/>
    <w:rsid w:val="00FC5B55"/>
    <w:rsid w:val="00FC5EA2"/>
    <w:rsid w:val="00FC61CA"/>
    <w:rsid w:val="00FC645D"/>
    <w:rsid w:val="00FC6492"/>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C05"/>
    <w:rsid w:val="00FD0EC5"/>
    <w:rsid w:val="00FD0FD5"/>
    <w:rsid w:val="00FD10D2"/>
    <w:rsid w:val="00FD111E"/>
    <w:rsid w:val="00FD134F"/>
    <w:rsid w:val="00FD14E4"/>
    <w:rsid w:val="00FD1502"/>
    <w:rsid w:val="00FD1647"/>
    <w:rsid w:val="00FD1672"/>
    <w:rsid w:val="00FD1755"/>
    <w:rsid w:val="00FD1A62"/>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4263"/>
    <w:rsid w:val="00FE455B"/>
    <w:rsid w:val="00FE4913"/>
    <w:rsid w:val="00FE4B37"/>
    <w:rsid w:val="00FE4B7F"/>
    <w:rsid w:val="00FE4E09"/>
    <w:rsid w:val="00FE4E21"/>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D6C8A5F5-6297-4878-8A37-287B8CFD3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References">
    <w:name w:val="References"/>
    <w:basedOn w:val="Normal"/>
    <w:rsid w:val="00A644ED"/>
    <w:pPr>
      <w:numPr>
        <w:ilvl w:val="2"/>
        <w:numId w:val="12"/>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020808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customXml/itemProps5.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2126</TotalTime>
  <Pages>9</Pages>
  <Words>4270</Words>
  <Characters>24345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410</cp:revision>
  <cp:lastPrinted>2011-11-14T09:49:00Z</cp:lastPrinted>
  <dcterms:created xsi:type="dcterms:W3CDTF">2021-03-27T14:31:00Z</dcterms:created>
  <dcterms:modified xsi:type="dcterms:W3CDTF">2021-10-02T05:43:00Z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